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228" w:rsidRDefault="00310ABF">
      <w:pPr>
        <w:pStyle w:val="Header"/>
        <w:tabs>
          <w:tab w:val="clear" w:pos="4536"/>
          <w:tab w:val="clear" w:pos="9072"/>
          <w:tab w:val="right" w:pos="9282"/>
          <w:tab w:val="right" w:pos="9492"/>
        </w:tabs>
        <w:snapToGrid w:val="0"/>
        <w:rPr>
          <w:rFonts w:eastAsia="宋体"/>
          <w:sz w:val="22"/>
          <w:szCs w:val="22"/>
          <w:lang w:eastAsia="zh-CN"/>
        </w:rPr>
      </w:pPr>
      <w:proofErr w:type="spellStart"/>
      <w:r>
        <w:rPr>
          <w:sz w:val="22"/>
          <w:szCs w:val="22"/>
        </w:rPr>
        <w:t>3GPP</w:t>
      </w:r>
      <w:proofErr w:type="spellEnd"/>
      <w:r>
        <w:rPr>
          <w:sz w:val="22"/>
          <w:szCs w:val="22"/>
        </w:rPr>
        <w:t xml:space="preserve"> </w:t>
      </w:r>
      <w:proofErr w:type="spellStart"/>
      <w:r>
        <w:rPr>
          <w:sz w:val="22"/>
          <w:szCs w:val="22"/>
        </w:rPr>
        <w:t>TSG</w:t>
      </w:r>
      <w:proofErr w:type="spellEnd"/>
      <w:r>
        <w:rPr>
          <w:sz w:val="22"/>
          <w:szCs w:val="22"/>
        </w:rPr>
        <w:t xml:space="preserve"> RAN </w:t>
      </w:r>
      <w:proofErr w:type="spellStart"/>
      <w:r>
        <w:rPr>
          <w:sz w:val="22"/>
          <w:szCs w:val="22"/>
        </w:rPr>
        <w:t>WG1</w:t>
      </w:r>
      <w:proofErr w:type="spellEnd"/>
      <w:r>
        <w:rPr>
          <w:sz w:val="22"/>
          <w:szCs w:val="22"/>
        </w:rPr>
        <w:t xml:space="preserve"> Meeting #10</w:t>
      </w:r>
      <w:r>
        <w:rPr>
          <w:rFonts w:eastAsia="宋体"/>
          <w:sz w:val="22"/>
          <w:szCs w:val="22"/>
          <w:lang w:eastAsia="zh-CN"/>
        </w:rPr>
        <w:t>9</w:t>
      </w:r>
      <w:r>
        <w:rPr>
          <w:sz w:val="22"/>
          <w:szCs w:val="22"/>
        </w:rPr>
        <w:t>-e</w:t>
      </w:r>
      <w:r>
        <w:rPr>
          <w:rFonts w:ascii="Times New Roman" w:eastAsia="宋体" w:hAnsi="Times New Roman"/>
          <w:sz w:val="22"/>
          <w:szCs w:val="22"/>
          <w:lang w:eastAsia="zh-CN"/>
        </w:rPr>
        <w:tab/>
      </w:r>
      <w:proofErr w:type="spellStart"/>
      <w:r>
        <w:rPr>
          <w:sz w:val="22"/>
          <w:szCs w:val="22"/>
          <w:lang w:eastAsia="ja-JP"/>
        </w:rPr>
        <w:t>R1</w:t>
      </w:r>
      <w:proofErr w:type="spellEnd"/>
      <w:r>
        <w:rPr>
          <w:sz w:val="22"/>
          <w:szCs w:val="22"/>
          <w:lang w:eastAsia="ja-JP"/>
        </w:rPr>
        <w:t>-2203265</w:t>
      </w:r>
    </w:p>
    <w:p w:rsidR="00792228" w:rsidRDefault="00310ABF">
      <w:pPr>
        <w:snapToGrid w:val="0"/>
        <w:spacing w:line="240" w:lineRule="auto"/>
        <w:rPr>
          <w:rFonts w:ascii="Arial" w:eastAsia="宋体" w:hAnsi="Arial"/>
          <w:b/>
          <w:sz w:val="22"/>
        </w:rPr>
      </w:pPr>
      <w:proofErr w:type="gramStart"/>
      <w:r>
        <w:rPr>
          <w:rFonts w:ascii="Arial" w:hAnsi="Arial"/>
          <w:b/>
          <w:sz w:val="22"/>
        </w:rPr>
        <w:t>e-Meeting</w:t>
      </w:r>
      <w:proofErr w:type="gramEnd"/>
      <w:r>
        <w:rPr>
          <w:rFonts w:ascii="Arial" w:hAnsi="Arial" w:hint="eastAsia"/>
          <w:b/>
          <w:sz w:val="22"/>
          <w:lang w:eastAsia="ja-JP"/>
        </w:rPr>
        <w:t>,</w:t>
      </w:r>
      <w:r>
        <w:rPr>
          <w:rFonts w:ascii="Arial" w:hAnsi="Arial"/>
          <w:b/>
          <w:sz w:val="22"/>
          <w:lang w:eastAsia="ja-JP"/>
        </w:rPr>
        <w:t xml:space="preserve"> May</w:t>
      </w:r>
      <w:r>
        <w:rPr>
          <w:rFonts w:ascii="Arial" w:eastAsia="MS Mincho" w:hAnsi="Arial" w:hint="eastAsia"/>
          <w:b/>
          <w:sz w:val="22"/>
          <w:lang w:eastAsia="ja-JP"/>
        </w:rPr>
        <w:t xml:space="preserve"> </w:t>
      </w:r>
      <w:r>
        <w:rPr>
          <w:rFonts w:ascii="Arial" w:eastAsia="MS Mincho" w:hAnsi="Arial"/>
          <w:b/>
          <w:sz w:val="22"/>
          <w:lang w:eastAsia="ja-JP"/>
        </w:rPr>
        <w:t>9</w:t>
      </w:r>
      <w:r>
        <w:rPr>
          <w:rFonts w:ascii="Arial" w:eastAsia="MS Mincho" w:hAnsi="Arial"/>
          <w:b/>
          <w:sz w:val="22"/>
          <w:vertAlign w:val="superscript"/>
          <w:lang w:eastAsia="ja-JP"/>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MS Mincho" w:hAnsi="Arial"/>
          <w:b/>
          <w:sz w:val="22"/>
          <w:lang w:eastAsia="en-US"/>
        </w:rPr>
        <w:t>20</w:t>
      </w:r>
      <w:r>
        <w:rPr>
          <w:rFonts w:ascii="Arial" w:eastAsia="MS Mincho" w:hAnsi="Arial"/>
          <w:b/>
          <w:sz w:val="22"/>
          <w:vertAlign w:val="superscript"/>
          <w:lang w:eastAsia="en-US"/>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792228" w:rsidRDefault="00310ABF">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792228" w:rsidRDefault="00310ABF">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CSI enhancement for high/medium UE velocities and </w:t>
      </w:r>
      <w:proofErr w:type="spellStart"/>
      <w:r>
        <w:rPr>
          <w:sz w:val="22"/>
          <w:szCs w:val="22"/>
        </w:rPr>
        <w:t>CJT</w:t>
      </w:r>
      <w:proofErr w:type="spellEnd"/>
    </w:p>
    <w:p w:rsidR="00792228" w:rsidRDefault="00310ABF">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9.1.2</w:t>
      </w:r>
    </w:p>
    <w:p w:rsidR="00792228" w:rsidRDefault="00310ABF">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92228" w:rsidRDefault="00310ABF">
      <w:pPr>
        <w:numPr>
          <w:ilvl w:val="0"/>
          <w:numId w:val="8"/>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792228" w:rsidRDefault="00310ABF">
      <w:pPr>
        <w:snapToGrid w:val="0"/>
        <w:spacing w:before="120" w:afterLines="50" w:after="120" w:line="300" w:lineRule="auto"/>
        <w:jc w:val="both"/>
      </w:pPr>
      <w:r>
        <w:rPr>
          <w:rFonts w:eastAsia="微软雅黑" w:hint="eastAsia"/>
          <w:szCs w:val="20"/>
          <w:lang w:val="en-GB"/>
        </w:rPr>
        <w:t>I</w:t>
      </w:r>
      <w:r>
        <w:rPr>
          <w:rFonts w:eastAsia="微软雅黑"/>
          <w:szCs w:val="20"/>
          <w:lang w:val="en-GB"/>
        </w:rPr>
        <w:t xml:space="preserve">n </w:t>
      </w:r>
      <w:proofErr w:type="spellStart"/>
      <w:r>
        <w:rPr>
          <w:rFonts w:eastAsia="微软雅黑"/>
          <w:szCs w:val="20"/>
          <w:lang w:val="en-GB"/>
        </w:rPr>
        <w:t>RAN#93</w:t>
      </w:r>
      <w:proofErr w:type="spellEnd"/>
      <w:r>
        <w:rPr>
          <w:rFonts w:eastAsia="微软雅黑"/>
          <w:szCs w:val="20"/>
          <w:lang w:val="en-GB"/>
        </w:rPr>
        <w:t xml:space="preserve">, </w:t>
      </w:r>
      <w:r>
        <w:rPr>
          <w:szCs w:val="20"/>
        </w:rPr>
        <w:t>a</w:t>
      </w:r>
      <w:r>
        <w:rPr>
          <w:rFonts w:hint="eastAsia"/>
          <w:szCs w:val="20"/>
        </w:rPr>
        <w:t xml:space="preserve"> new </w:t>
      </w:r>
      <w:proofErr w:type="spellStart"/>
      <w:r>
        <w:rPr>
          <w:rFonts w:hint="eastAsia"/>
          <w:szCs w:val="20"/>
        </w:rPr>
        <w:t>WID</w:t>
      </w:r>
      <w:proofErr w:type="spellEnd"/>
      <w:r>
        <w:rPr>
          <w:rFonts w:hint="eastAsia"/>
          <w:szCs w:val="20"/>
        </w:rPr>
        <w:t xml:space="preserve"> </w:t>
      </w:r>
      <w:r>
        <w:rPr>
          <w:szCs w:val="20"/>
        </w:rPr>
        <w:t xml:space="preserve">for </w:t>
      </w:r>
      <w:proofErr w:type="spellStart"/>
      <w:r>
        <w:rPr>
          <w:szCs w:val="20"/>
        </w:rPr>
        <w:t>MIMO</w:t>
      </w:r>
      <w:proofErr w:type="spellEnd"/>
      <w:r>
        <w:rPr>
          <w:szCs w:val="20"/>
        </w:rPr>
        <w:t xml:space="preserve"> evolution for downlink and uplink </w:t>
      </w:r>
      <w:r>
        <w:rPr>
          <w:rFonts w:hint="eastAsia"/>
          <w:szCs w:val="20"/>
        </w:rPr>
        <w:t>was</w:t>
      </w:r>
      <w:r>
        <w:rPr>
          <w:szCs w:val="20"/>
        </w:rPr>
        <w:t xml:space="preserve"> approv</w:t>
      </w:r>
      <w:r>
        <w:rPr>
          <w:rFonts w:hint="eastAsia"/>
          <w:szCs w:val="20"/>
        </w:rPr>
        <w:t>ed</w:t>
      </w:r>
      <w:r>
        <w:rPr>
          <w:szCs w:val="20"/>
        </w:rPr>
        <w:t xml:space="preserve"> for </w:t>
      </w:r>
      <w:proofErr w:type="spellStart"/>
      <w:r>
        <w:rPr>
          <w:szCs w:val="20"/>
        </w:rPr>
        <w:t>Rel</w:t>
      </w:r>
      <w:proofErr w:type="spellEnd"/>
      <w:r>
        <w:rPr>
          <w:szCs w:val="20"/>
        </w:rPr>
        <w:t xml:space="preserve">-18 [1]. </w:t>
      </w: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proofErr w:type="spellStart"/>
      <w:r>
        <w:rPr>
          <w:rFonts w:eastAsia="微软雅黑" w:hint="eastAsia"/>
          <w:szCs w:val="20"/>
        </w:rPr>
        <w:t>WID</w:t>
      </w:r>
      <w:proofErr w:type="spellEnd"/>
      <w:r>
        <w:rPr>
          <w:rFonts w:eastAsia="微软雅黑"/>
          <w:szCs w:val="20"/>
        </w:rPr>
        <w:t xml:space="preserve">, two aspects corresponding to CSI enhancement(s) are captured, i.e., CSI enhancement for high/medium UE velocities by exploiting time-domain correlation/Doppler-domain information, and CSI enhancement for facilitating </w:t>
      </w:r>
      <w:proofErr w:type="spellStart"/>
      <w:r>
        <w:rPr>
          <w:rFonts w:eastAsia="微软雅黑"/>
          <w:szCs w:val="20"/>
        </w:rPr>
        <w:t>CJT</w:t>
      </w:r>
      <w:proofErr w:type="spellEnd"/>
      <w:r>
        <w:rPr>
          <w:rFonts w:eastAsia="微软雅黑"/>
          <w:szCs w:val="20"/>
        </w:rPr>
        <w:t xml:space="preserve"> operation. In this contribution, we elaborate our views on above two aspects, respectively</w:t>
      </w:r>
      <w:r>
        <w:t xml:space="preserve">. </w:t>
      </w:r>
      <w:r>
        <w:rPr>
          <w:rFonts w:hint="eastAsia"/>
        </w:rPr>
        <w:t xml:space="preserve"> </w:t>
      </w:r>
    </w:p>
    <w:p w:rsidR="00792228" w:rsidRDefault="00310ABF">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CSI</w:t>
      </w:r>
      <w:r>
        <w:rPr>
          <w:rFonts w:eastAsia="Arial Unicode MS"/>
          <w:b/>
          <w:bCs/>
          <w:sz w:val="28"/>
          <w:szCs w:val="28"/>
        </w:rPr>
        <w:t xml:space="preserve"> enhancement for high/medium UE velocities</w:t>
      </w:r>
    </w:p>
    <w:p w:rsidR="00792228" w:rsidRDefault="00310ABF">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proofErr w:type="spellStart"/>
      <w:r>
        <w:rPr>
          <w:rFonts w:eastAsia="微软雅黑" w:hint="eastAsia"/>
          <w:szCs w:val="20"/>
        </w:rPr>
        <w:t>WID</w:t>
      </w:r>
      <w:proofErr w:type="spellEnd"/>
      <w:r>
        <w:rPr>
          <w:rFonts w:eastAsia="微软雅黑"/>
          <w:szCs w:val="20"/>
        </w:rPr>
        <w:t xml:space="preserve"> for DL and UL </w:t>
      </w:r>
      <w:proofErr w:type="spellStart"/>
      <w:r>
        <w:rPr>
          <w:rFonts w:eastAsia="微软雅黑"/>
          <w:szCs w:val="20"/>
        </w:rPr>
        <w:t>MIMO</w:t>
      </w:r>
      <w:proofErr w:type="spellEnd"/>
      <w:r>
        <w:rPr>
          <w:rFonts w:eastAsia="微软雅黑"/>
          <w:szCs w:val="20"/>
        </w:rPr>
        <w:t xml:space="preserve">, </w:t>
      </w:r>
      <w:r>
        <w:rPr>
          <w:rFonts w:eastAsia="微软雅黑"/>
          <w:szCs w:val="20"/>
          <w:lang w:val="en-GB"/>
        </w:rPr>
        <w:t>the aspects for Doppler related CSI enhancement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92228">
        <w:tc>
          <w:tcPr>
            <w:tcW w:w="9351" w:type="dxa"/>
          </w:tcPr>
          <w:p w:rsidR="00792228" w:rsidRDefault="00310ABF">
            <w:pPr>
              <w:numPr>
                <w:ilvl w:val="0"/>
                <w:numId w:val="9"/>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CSI reporting enhancement for high/medium UE velocities by exploiting time-domain correlation/Doppler-domain information to assist DL </w:t>
            </w:r>
            <w:proofErr w:type="spellStart"/>
            <w:r>
              <w:rPr>
                <w:bCs/>
              </w:rPr>
              <w:t>precoding</w:t>
            </w:r>
            <w:proofErr w:type="spellEnd"/>
            <w:r>
              <w:rPr>
                <w:bCs/>
              </w:rPr>
              <w:t xml:space="preserve">, targeting </w:t>
            </w:r>
            <w:proofErr w:type="spellStart"/>
            <w:r>
              <w:rPr>
                <w:bCs/>
              </w:rPr>
              <w:t>FR1</w:t>
            </w:r>
            <w:proofErr w:type="spellEnd"/>
            <w:r>
              <w:rPr>
                <w:bCs/>
              </w:rPr>
              <w:t>, as follows:</w:t>
            </w:r>
          </w:p>
          <w:p w:rsidR="00792228" w:rsidRDefault="00310ABF">
            <w:pPr>
              <w:numPr>
                <w:ilvl w:val="1"/>
                <w:numId w:val="10"/>
              </w:numPr>
              <w:overflowPunct w:val="0"/>
              <w:autoSpaceDE w:val="0"/>
              <w:autoSpaceDN w:val="0"/>
              <w:adjustRightInd w:val="0"/>
              <w:snapToGrid w:val="0"/>
              <w:spacing w:beforeLines="50" w:before="120" w:after="0" w:line="240" w:lineRule="auto"/>
              <w:jc w:val="both"/>
              <w:textAlignment w:val="baseline"/>
              <w:rPr>
                <w:bCs/>
              </w:rPr>
            </w:pPr>
            <w:proofErr w:type="spellStart"/>
            <w:r>
              <w:rPr>
                <w:bCs/>
              </w:rPr>
              <w:t>Rel</w:t>
            </w:r>
            <w:proofErr w:type="spellEnd"/>
            <w:r>
              <w:rPr>
                <w:bCs/>
              </w:rPr>
              <w:t>-16/17 Type-II codebook refinement, without modification to the spatial and frequency domain basis</w:t>
            </w:r>
          </w:p>
          <w:p w:rsidR="00792228" w:rsidRDefault="00310ABF">
            <w:pPr>
              <w:numPr>
                <w:ilvl w:val="1"/>
                <w:numId w:val="10"/>
              </w:numPr>
              <w:overflowPunct w:val="0"/>
              <w:autoSpaceDE w:val="0"/>
              <w:autoSpaceDN w:val="0"/>
              <w:adjustRightInd w:val="0"/>
              <w:snapToGrid w:val="0"/>
              <w:spacing w:beforeLines="50" w:before="120" w:after="0" w:line="240" w:lineRule="auto"/>
              <w:jc w:val="both"/>
              <w:textAlignment w:val="baseline"/>
              <w:rPr>
                <w:bCs/>
              </w:rPr>
            </w:pPr>
            <w:r>
              <w:rPr>
                <w:bCs/>
              </w:rPr>
              <w:t>UE reporting of time-domain channel properties measured via CSI-RS for tracking</w:t>
            </w:r>
            <w:r>
              <w:rPr>
                <w:szCs w:val="20"/>
              </w:rPr>
              <w:t xml:space="preserve"> </w:t>
            </w:r>
          </w:p>
        </w:tc>
      </w:tr>
    </w:tbl>
    <w:p w:rsidR="00792228" w:rsidRDefault="00310ABF">
      <w:pPr>
        <w:numPr>
          <w:ilvl w:val="1"/>
          <w:numId w:val="8"/>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t>Type-II codebook refinement</w:t>
      </w:r>
    </w:p>
    <w:p w:rsidR="00792228" w:rsidRDefault="00310ABF">
      <w:pPr>
        <w:numPr>
          <w:ilvl w:val="2"/>
          <w:numId w:val="8"/>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 xml:space="preserve">Interpretation on candidate solutions based on </w:t>
      </w:r>
      <w:proofErr w:type="spellStart"/>
      <w:r>
        <w:rPr>
          <w:rFonts w:eastAsia="宋体"/>
          <w:b/>
          <w:bCs/>
          <w:sz w:val="21"/>
          <w:szCs w:val="21"/>
        </w:rPr>
        <w:t>WID</w:t>
      </w:r>
      <w:proofErr w:type="spellEnd"/>
    </w:p>
    <w:p w:rsidR="00792228" w:rsidRDefault="00310ABF">
      <w:pPr>
        <w:snapToGrid w:val="0"/>
        <w:spacing w:before="120" w:afterLines="50" w:after="120" w:line="300" w:lineRule="auto"/>
        <w:jc w:val="both"/>
      </w:pPr>
      <w:r>
        <w:rPr>
          <w:rFonts w:eastAsia="微软雅黑"/>
          <w:szCs w:val="20"/>
        </w:rPr>
        <w:t xml:space="preserve">Regarding </w:t>
      </w:r>
      <w:proofErr w:type="spellStart"/>
      <w:r>
        <w:rPr>
          <w:rFonts w:eastAsia="微软雅黑"/>
          <w:szCs w:val="20"/>
        </w:rPr>
        <w:t>Rel</w:t>
      </w:r>
      <w:proofErr w:type="spellEnd"/>
      <w:r>
        <w:rPr>
          <w:rFonts w:eastAsia="微软雅黑"/>
          <w:szCs w:val="20"/>
        </w:rPr>
        <w:t>-16/17 Type-II CSI formula</w:t>
      </w:r>
      <w:r>
        <w:rPr>
          <w:position w:val="-10"/>
        </w:rPr>
        <w:object w:dxaOrig="1332" w:dyaOrig="325" w14:anchorId="347EB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5pt;height:16.4pt" o:ole="">
            <v:imagedata r:id="rId7" o:title=""/>
          </v:shape>
          <o:OLEObject Type="Embed" ProgID="Equation.DSMT4" ShapeID="_x0000_i1025" DrawAspect="Content" ObjectID="_1712765536" r:id="rId8"/>
        </w:object>
      </w:r>
      <w:r>
        <w:t xml:space="preserve">, if </w:t>
      </w:r>
      <w:r>
        <w:rPr>
          <w:rFonts w:eastAsia="微软雅黑"/>
          <w:szCs w:val="20"/>
        </w:rPr>
        <w:t xml:space="preserve">there is no modification to the spatial and frequency domain basis as mentioned in above </w:t>
      </w:r>
      <w:proofErr w:type="spellStart"/>
      <w:r>
        <w:rPr>
          <w:rFonts w:eastAsia="微软雅黑"/>
          <w:szCs w:val="20"/>
        </w:rPr>
        <w:t>WID</w:t>
      </w:r>
      <w:proofErr w:type="spellEnd"/>
      <w:r>
        <w:rPr>
          <w:rFonts w:eastAsia="微软雅黑"/>
          <w:szCs w:val="20"/>
        </w:rPr>
        <w:t>,</w:t>
      </w:r>
      <w:r>
        <w:t xml:space="preserve"> we have the following three candidate interpretations (i.e., alternatives for this CSI enhancement):</w:t>
      </w:r>
    </w:p>
    <w:p w:rsidR="00792228" w:rsidRDefault="00310ABF">
      <w:pPr>
        <w:pStyle w:val="ListParagraph"/>
        <w:numPr>
          <w:ilvl w:val="1"/>
          <w:numId w:val="10"/>
        </w:numPr>
        <w:snapToGrid w:val="0"/>
        <w:spacing w:before="6" w:afterLines="30" w:after="72" w:line="288" w:lineRule="auto"/>
        <w:ind w:left="425" w:firstLineChars="0" w:hanging="425"/>
        <w:jc w:val="both"/>
      </w:pPr>
      <w:r>
        <w:t xml:space="preserve">Interpretation-1: The reported </w:t>
      </w:r>
      <w:r>
        <w:rPr>
          <w:position w:val="-10"/>
        </w:rPr>
        <w:object w:dxaOrig="300" w:dyaOrig="300" w14:anchorId="2E1BE6C7">
          <v:shape id="_x0000_i1026" type="#_x0000_t75" style="width:15.05pt;height:15.05pt" o:ole="">
            <v:imagedata r:id="rId9" o:title=""/>
          </v:shape>
          <o:OLEObject Type="Embed" ProgID="Equation.DSMT4" ShapeID="_x0000_i1026" DrawAspect="Content" ObjectID="_1712765537" r:id="rId10"/>
        </w:object>
      </w:r>
      <w:r>
        <w:t xml:space="preserve"> and </w:t>
      </w:r>
      <w:r>
        <w:rPr>
          <w:position w:val="-12"/>
        </w:rPr>
        <w:object w:dxaOrig="366" w:dyaOrig="325" w14:anchorId="5A222575">
          <v:shape id="_x0000_i1027" type="#_x0000_t75" style="width:18.25pt;height:16.4pt" o:ole="">
            <v:imagedata r:id="rId11" o:title=""/>
          </v:shape>
          <o:OLEObject Type="Embed" ProgID="Equation.DSMT4" ShapeID="_x0000_i1027" DrawAspect="Content" ObjectID="_1712765538" r:id="rId12"/>
        </w:object>
      </w:r>
      <w:r>
        <w:t xml:space="preserve">remains over a long-term time period, but </w:t>
      </w:r>
      <w:r>
        <w:rPr>
          <w:position w:val="-10"/>
        </w:rPr>
        <w:object w:dxaOrig="325" w:dyaOrig="308" w14:anchorId="7EADA383">
          <v:shape id="_x0000_i1028" type="#_x0000_t75" style="width:16.4pt;height:15.5pt" o:ole="">
            <v:imagedata r:id="rId13" o:title=""/>
          </v:shape>
          <o:OLEObject Type="Embed" ProgID="Equation.DSMT4" ShapeID="_x0000_i1028" DrawAspect="Content" ObjectID="_1712765539" r:id="rId14"/>
        </w:object>
      </w:r>
      <w:r>
        <w:t xml:space="preserve"> can be reported several times during the time period.</w:t>
      </w:r>
    </w:p>
    <w:p w:rsidR="00792228" w:rsidRDefault="00310ABF">
      <w:pPr>
        <w:numPr>
          <w:ilvl w:val="0"/>
          <w:numId w:val="11"/>
        </w:numPr>
        <w:snapToGrid w:val="0"/>
        <w:spacing w:beforeLines="30" w:before="72" w:afterLines="30" w:after="72" w:line="288" w:lineRule="auto"/>
        <w:ind w:left="839"/>
        <w:jc w:val="both"/>
      </w:pPr>
      <w:r>
        <w:t xml:space="preserve">In such interpretation, we only need to provide a flexible association/reporting framework based on </w:t>
      </w:r>
      <w:proofErr w:type="spellStart"/>
      <w:r>
        <w:t>Rel</w:t>
      </w:r>
      <w:proofErr w:type="spellEnd"/>
      <w:r>
        <w:t xml:space="preserve">-16/17 Type-II CSI report. For instance, we need to support dynamically triggering </w:t>
      </w:r>
      <w:r>
        <w:rPr>
          <w:position w:val="-10"/>
        </w:rPr>
        <w:object w:dxaOrig="325" w:dyaOrig="308" w14:anchorId="432B804F">
          <v:shape id="_x0000_i1029" type="#_x0000_t75" style="width:16.4pt;height:15.5pt" o:ole="">
            <v:imagedata r:id="rId13" o:title=""/>
          </v:shape>
          <o:OLEObject Type="Embed" ProgID="Equation.DSMT4" ShapeID="_x0000_i1029" DrawAspect="Content" ObjectID="_1712765540" r:id="rId15"/>
        </w:object>
      </w:r>
      <w:r>
        <w:t xml:space="preserve">-only reporting and/or have individual periodicities of reporting different elements in </w:t>
      </w:r>
      <w:proofErr w:type="spellStart"/>
      <w:r>
        <w:t>Rel</w:t>
      </w:r>
      <w:proofErr w:type="spellEnd"/>
      <w:r>
        <w:t>-16/17 Type-II CSI.</w:t>
      </w:r>
    </w:p>
    <w:p w:rsidR="00792228" w:rsidRDefault="00310ABF">
      <w:pPr>
        <w:pStyle w:val="ListParagraph"/>
        <w:numPr>
          <w:ilvl w:val="1"/>
          <w:numId w:val="10"/>
        </w:numPr>
        <w:snapToGrid w:val="0"/>
        <w:spacing w:before="6" w:afterLines="30" w:after="72" w:line="288" w:lineRule="auto"/>
        <w:ind w:left="425" w:firstLineChars="0" w:hanging="425"/>
        <w:jc w:val="both"/>
      </w:pPr>
      <w:r>
        <w:t xml:space="preserve">Interpretation-2: Legacy structure for </w:t>
      </w:r>
      <w:r>
        <w:rPr>
          <w:position w:val="-10"/>
        </w:rPr>
        <w:object w:dxaOrig="300" w:dyaOrig="300" w14:anchorId="1913C83F">
          <v:shape id="_x0000_i1030" type="#_x0000_t75" style="width:15.05pt;height:15.05pt" o:ole="">
            <v:imagedata r:id="rId9" o:title=""/>
          </v:shape>
          <o:OLEObject Type="Embed" ProgID="Equation.DSMT4" ShapeID="_x0000_i1030" DrawAspect="Content" ObjectID="_1712765541" r:id="rId16"/>
        </w:object>
      </w:r>
      <w:r>
        <w:t xml:space="preserve"> and </w:t>
      </w:r>
      <w:r>
        <w:rPr>
          <w:position w:val="-12"/>
        </w:rPr>
        <w:object w:dxaOrig="366" w:dyaOrig="325" w14:anchorId="73904FFD">
          <v:shape id="_x0000_i1031" type="#_x0000_t75" style="width:18.25pt;height:16.4pt" o:ole="">
            <v:imagedata r:id="rId11" o:title=""/>
          </v:shape>
          <o:OLEObject Type="Embed" ProgID="Equation.DSMT4" ShapeID="_x0000_i1031" DrawAspect="Content" ObjectID="_1712765542" r:id="rId17"/>
        </w:object>
      </w:r>
      <w:r>
        <w:t xml:space="preserve">remains, but a prediction/extrapolation structure is introduced </w:t>
      </w:r>
      <w:proofErr w:type="gramStart"/>
      <w:r>
        <w:t xml:space="preserve">for </w:t>
      </w:r>
      <w:proofErr w:type="gramEnd"/>
      <w:r>
        <w:rPr>
          <w:position w:val="-10"/>
        </w:rPr>
        <w:object w:dxaOrig="325" w:dyaOrig="308" w14:anchorId="7FE96BC7">
          <v:shape id="_x0000_i1032" type="#_x0000_t75" style="width:16.4pt;height:15.5pt" o:ole="">
            <v:imagedata r:id="rId13" o:title=""/>
          </v:shape>
          <o:OLEObject Type="Embed" ProgID="Equation.DSMT4" ShapeID="_x0000_i1032" DrawAspect="Content" ObjectID="_1712765543" r:id="rId18"/>
        </w:object>
      </w:r>
      <w:r>
        <w:t>.</w:t>
      </w:r>
    </w:p>
    <w:p w:rsidR="00792228" w:rsidRDefault="00310ABF">
      <w:pPr>
        <w:numPr>
          <w:ilvl w:val="0"/>
          <w:numId w:val="11"/>
        </w:numPr>
        <w:snapToGrid w:val="0"/>
        <w:spacing w:beforeLines="30" w:before="72" w:afterLines="30" w:after="72" w:line="288" w:lineRule="auto"/>
        <w:ind w:left="839"/>
        <w:jc w:val="both"/>
      </w:pPr>
      <w:r>
        <w:t xml:space="preserve">In such interpretation, we may need to consider one or more Doppler domain basic vectors, and then the co-efficient matrix </w:t>
      </w:r>
      <w:r>
        <w:rPr>
          <w:position w:val="-10"/>
        </w:rPr>
        <w:object w:dxaOrig="325" w:dyaOrig="308" w14:anchorId="5DA3FD09">
          <v:shape id="_x0000_i1033" type="#_x0000_t75" style="width:16.4pt;height:15.5pt" o:ole="">
            <v:imagedata r:id="rId13" o:title=""/>
          </v:shape>
          <o:OLEObject Type="Embed" ProgID="Equation.DSMT4" ShapeID="_x0000_i1033" DrawAspect="Content" ObjectID="_1712765544" r:id="rId19"/>
        </w:object>
      </w:r>
      <w:r>
        <w:t xml:space="preserve"> can be determined as a function of time, which can be called as CSI/PMI prediction/extrapolation. But, the performance gain and robustness for the prediction/extrapolation should be comprehensively justified.</w:t>
      </w:r>
    </w:p>
    <w:p w:rsidR="00792228" w:rsidRDefault="00310ABF">
      <w:pPr>
        <w:pStyle w:val="ListParagraph"/>
        <w:numPr>
          <w:ilvl w:val="1"/>
          <w:numId w:val="10"/>
        </w:numPr>
        <w:snapToGrid w:val="0"/>
        <w:spacing w:before="6" w:afterLines="30" w:after="72" w:line="288" w:lineRule="auto"/>
        <w:ind w:left="425" w:firstLineChars="0" w:hanging="425"/>
        <w:jc w:val="both"/>
      </w:pPr>
      <w:r>
        <w:lastRenderedPageBreak/>
        <w:t xml:space="preserve">Interpretation-3: Legacy structure </w:t>
      </w:r>
      <w:proofErr w:type="gramStart"/>
      <w:r>
        <w:t xml:space="preserve">for </w:t>
      </w:r>
      <w:proofErr w:type="gramEnd"/>
      <w:r>
        <w:rPr>
          <w:position w:val="-10"/>
        </w:rPr>
        <w:object w:dxaOrig="300" w:dyaOrig="300" w14:anchorId="049021F4">
          <v:shape id="_x0000_i1034" type="#_x0000_t75" style="width:15.05pt;height:15.05pt" o:ole="">
            <v:imagedata r:id="rId9" o:title=""/>
          </v:shape>
          <o:OLEObject Type="Embed" ProgID="Equation.DSMT4" ShapeID="_x0000_i1034" DrawAspect="Content" ObjectID="_1712765545" r:id="rId20"/>
        </w:object>
      </w:r>
      <w:r>
        <w:t xml:space="preserve">, </w:t>
      </w:r>
      <w:r>
        <w:rPr>
          <w:position w:val="-10"/>
        </w:rPr>
        <w:object w:dxaOrig="325" w:dyaOrig="308" w14:anchorId="326757B3">
          <v:shape id="_x0000_i1035" type="#_x0000_t75" style="width:16.4pt;height:15.5pt" o:ole="">
            <v:imagedata r:id="rId13" o:title=""/>
          </v:shape>
          <o:OLEObject Type="Embed" ProgID="Equation.DSMT4" ShapeID="_x0000_i1035" DrawAspect="Content" ObjectID="_1712765546" r:id="rId21"/>
        </w:object>
      </w:r>
      <w:r>
        <w:t xml:space="preserve"> and </w:t>
      </w:r>
      <w:r>
        <w:rPr>
          <w:position w:val="-12"/>
        </w:rPr>
        <w:object w:dxaOrig="366" w:dyaOrig="325" w14:anchorId="191B4B0B">
          <v:shape id="_x0000_i1036" type="#_x0000_t75" style="width:18.25pt;height:16.4pt" o:ole="">
            <v:imagedata r:id="rId11" o:title=""/>
          </v:shape>
          <o:OLEObject Type="Embed" ProgID="Equation.DSMT4" ShapeID="_x0000_i1036" DrawAspect="Content" ObjectID="_1712765547" r:id="rId22"/>
        </w:object>
      </w:r>
      <w:r>
        <w:t xml:space="preserve">remains, but additional </w:t>
      </w:r>
      <w:proofErr w:type="spellStart"/>
      <w:r>
        <w:t>eigen</w:t>
      </w:r>
      <w:proofErr w:type="spellEnd"/>
      <w:r>
        <w:t xml:space="preserve">-vector and corresponding matrix </w:t>
      </w:r>
      <w:r>
        <w:rPr>
          <w:position w:val="-6"/>
        </w:rPr>
        <w:object w:dxaOrig="225" w:dyaOrig="241" w14:anchorId="45AF4A03">
          <v:shape id="_x0000_i1037" type="#_x0000_t75" style="width:11.4pt;height:11.85pt" o:ole="">
            <v:imagedata r:id="rId23" o:title=""/>
          </v:shape>
          <o:OLEObject Type="Embed" ProgID="Equation.DSMT4" ShapeID="_x0000_i1037" DrawAspect="Content" ObjectID="_1712765548" r:id="rId24"/>
        </w:object>
      </w:r>
      <w:r>
        <w:t xml:space="preserve">(e.g., by additional </w:t>
      </w:r>
      <w:r>
        <w:rPr>
          <w:position w:val="-10"/>
        </w:rPr>
        <w:object w:dxaOrig="300" w:dyaOrig="300" w14:anchorId="4F2F24EB">
          <v:shape id="_x0000_i1038" type="#_x0000_t75" style="width:15.05pt;height:15.05pt" o:ole="">
            <v:imagedata r:id="rId9" o:title=""/>
          </v:shape>
          <o:OLEObject Type="Embed" ProgID="Equation.DSMT4" ShapeID="_x0000_i1038" DrawAspect="Content" ObjectID="_1712765549" r:id="rId25"/>
        </w:object>
      </w:r>
      <w:r>
        <w:t xml:space="preserve">, </w:t>
      </w:r>
      <w:r>
        <w:rPr>
          <w:position w:val="-10"/>
        </w:rPr>
        <w:object w:dxaOrig="325" w:dyaOrig="308" w14:anchorId="0BA9681A">
          <v:shape id="_x0000_i1039" type="#_x0000_t75" style="width:16.4pt;height:15.5pt" o:ole="">
            <v:imagedata r:id="rId13" o:title=""/>
          </v:shape>
          <o:OLEObject Type="Embed" ProgID="Equation.DSMT4" ShapeID="_x0000_i1039" DrawAspect="Content" ObjectID="_1712765550" r:id="rId26"/>
        </w:object>
      </w:r>
      <w:r>
        <w:t xml:space="preserve"> and </w:t>
      </w:r>
      <w:r>
        <w:rPr>
          <w:position w:val="-12"/>
        </w:rPr>
        <w:object w:dxaOrig="366" w:dyaOrig="325" w14:anchorId="5A7A9221">
          <v:shape id="_x0000_i1040" type="#_x0000_t75" style="width:18.25pt;height:16.4pt" o:ole="">
            <v:imagedata r:id="rId11" o:title=""/>
          </v:shape>
          <o:OLEObject Type="Embed" ProgID="Equation.DSMT4" ShapeID="_x0000_i1040" DrawAspect="Content" ObjectID="_1712765551" r:id="rId27"/>
        </w:object>
      </w:r>
      <w:r>
        <w:t xml:space="preserve">, or only the portion of them) are introduced. Then, we may consider a prediction/extrapolation structure for the </w:t>
      </w:r>
      <w:proofErr w:type="spellStart"/>
      <w:r>
        <w:t>eigen</w:t>
      </w:r>
      <w:proofErr w:type="spellEnd"/>
      <w:r>
        <w:t>-vector.</w:t>
      </w:r>
    </w:p>
    <w:p w:rsidR="00792228" w:rsidRDefault="00310ABF">
      <w:pPr>
        <w:numPr>
          <w:ilvl w:val="0"/>
          <w:numId w:val="11"/>
        </w:numPr>
        <w:snapToGrid w:val="0"/>
        <w:spacing w:beforeLines="30" w:before="72" w:afterLines="30" w:after="72" w:line="288" w:lineRule="auto"/>
        <w:ind w:left="839"/>
        <w:jc w:val="both"/>
      </w:pPr>
      <w:r>
        <w:t>Similar to interpretation-2, this interpretation-3 is also relevant to CSI/PMI prediction/extrapolation, but is based on full channel matrix</w:t>
      </w:r>
      <w:r>
        <w:rPr>
          <w:position w:val="-6"/>
        </w:rPr>
        <w:object w:dxaOrig="874" w:dyaOrig="275" w14:anchorId="660460B5">
          <v:shape id="_x0000_i1041" type="#_x0000_t75" style="width:43.75pt;height:13.65pt" o:ole="">
            <v:imagedata r:id="rId28" o:title=""/>
          </v:shape>
          <o:OLEObject Type="Embed" ProgID="Equation.DSMT4" ShapeID="_x0000_i1041" DrawAspect="Content" ObjectID="_1712765552" r:id="rId29"/>
        </w:object>
      </w:r>
      <w:r>
        <w:t xml:space="preserve">. Although it may introduce some more CSI feedback compared with the legacy report of </w:t>
      </w:r>
      <w:proofErr w:type="gramStart"/>
      <w:r>
        <w:t xml:space="preserve">matrix </w:t>
      </w:r>
      <w:proofErr w:type="gramEnd"/>
      <w:r>
        <w:rPr>
          <w:position w:val="-10"/>
        </w:rPr>
        <w:object w:dxaOrig="1332" w:dyaOrig="325" w14:anchorId="39646E7F">
          <v:shape id="_x0000_i1042" type="#_x0000_t75" style="width:66.55pt;height:16.4pt" o:ole="">
            <v:imagedata r:id="rId7" o:title=""/>
          </v:shape>
          <o:OLEObject Type="Embed" ProgID="Equation.DSMT4" ShapeID="_x0000_i1042" DrawAspect="Content" ObjectID="_1712765553" r:id="rId30"/>
        </w:object>
      </w:r>
      <w:r>
        <w:t xml:space="preserve">, i.e., matrix </w:t>
      </w:r>
      <w:r>
        <w:rPr>
          <w:position w:val="-6"/>
        </w:rPr>
        <w:object w:dxaOrig="241" w:dyaOrig="241" w14:anchorId="47720D93">
          <v:shape id="_x0000_i1043" type="#_x0000_t75" style="width:11.85pt;height:11.85pt" o:ole="">
            <v:imagedata r:id="rId31" o:title=""/>
          </v:shape>
          <o:OLEObject Type="Embed" ProgID="Equation.DSMT4" ShapeID="_x0000_i1043" DrawAspect="Content" ObjectID="_1712765554" r:id="rId32"/>
        </w:object>
      </w:r>
      <w:r>
        <w:t xml:space="preserve">-only, it can explain the full channel information which may be beneficial for Doppler prediction and the subsequent CSI compression. </w:t>
      </w:r>
    </w:p>
    <w:p w:rsidR="00792228" w:rsidRDefault="00310ABF">
      <w:pPr>
        <w:tabs>
          <w:tab w:val="left" w:pos="420"/>
        </w:tabs>
        <w:snapToGrid w:val="0"/>
        <w:spacing w:beforeLines="30" w:before="72" w:afterLines="30" w:after="72" w:line="288" w:lineRule="auto"/>
        <w:jc w:val="both"/>
      </w:pPr>
      <w:r>
        <w:t xml:space="preserve">In Figure 1, the corresponding Type-II codebook refinements for above three interpretation are provided, respectively. It can be observed that, for Interpretation-1, legacy measurement/reporting behavior can remain except that </w:t>
      </w:r>
      <w:r>
        <w:rPr>
          <w:position w:val="-10"/>
        </w:rPr>
        <w:object w:dxaOrig="325" w:dyaOrig="308" w14:anchorId="30420B80">
          <v:shape id="_x0000_i1044" type="#_x0000_t75" style="width:16.4pt;height:15.5pt" o:ole="">
            <v:imagedata r:id="rId13" o:title=""/>
          </v:shape>
          <o:OLEObject Type="Embed" ProgID="Equation.DSMT4" ShapeID="_x0000_i1044" DrawAspect="Content" ObjectID="_1712765555" r:id="rId33"/>
        </w:object>
      </w:r>
      <w:r>
        <w:t xml:space="preserve"> should be reported with a small periodicity; for Interpretation-2 and 3, the UE only need to measure N</w:t>
      </w:r>
      <w:r>
        <w:rPr>
          <w:vertAlign w:val="subscript"/>
        </w:rPr>
        <w:t>T</w:t>
      </w:r>
      <w:r>
        <w:t xml:space="preserve"> instances for </w:t>
      </w:r>
      <w:proofErr w:type="spellStart"/>
      <w:r>
        <w:t>CMR-IMR</w:t>
      </w:r>
      <w:proofErr w:type="spellEnd"/>
      <w:r>
        <w:t xml:space="preserve"> pair and then report the Doppler-domain compressed CSI, and then the gNB can re-construct the subsequent </w:t>
      </w:r>
      <w:proofErr w:type="spellStart"/>
      <w:r>
        <w:t>N</w:t>
      </w:r>
      <w:r>
        <w:rPr>
          <w:vertAlign w:val="subscript"/>
        </w:rPr>
        <w:t>4</w:t>
      </w:r>
      <w:proofErr w:type="spellEnd"/>
      <w:r>
        <w:t xml:space="preserve"> instances. After that, the difference between Interpretation-2 and Interpretation-3 is just relevant to whether CSI report is based </w:t>
      </w:r>
      <w:proofErr w:type="gramStart"/>
      <w:r>
        <w:t xml:space="preserve">on </w:t>
      </w:r>
      <w:proofErr w:type="gramEnd"/>
      <w:r>
        <w:rPr>
          <w:position w:val="-10"/>
        </w:rPr>
        <w:object w:dxaOrig="1332" w:dyaOrig="325" w14:anchorId="5A090F51">
          <v:shape id="_x0000_i1045" type="#_x0000_t75" style="width:66.55pt;height:16.4pt" o:ole="">
            <v:imagedata r:id="rId7" o:title=""/>
          </v:shape>
          <o:OLEObject Type="Embed" ProgID="Equation.DSMT4" ShapeID="_x0000_i1045" DrawAspect="Content" ObjectID="_1712765556" r:id="rId34"/>
        </w:object>
      </w:r>
      <w:r>
        <w:t xml:space="preserve">, i.e., matrix </w:t>
      </w:r>
      <w:r>
        <w:rPr>
          <w:position w:val="-6"/>
        </w:rPr>
        <w:object w:dxaOrig="241" w:dyaOrig="241" w14:anchorId="5A2C6578">
          <v:shape id="_x0000_i1046" type="#_x0000_t75" style="width:11.85pt;height:11.85pt" o:ole="">
            <v:imagedata r:id="rId31" o:title=""/>
          </v:shape>
          <o:OLEObject Type="Embed" ProgID="Equation.DSMT4" ShapeID="_x0000_i1046" DrawAspect="Content" ObjectID="_1712765557" r:id="rId35"/>
        </w:object>
      </w:r>
      <w:r>
        <w:t xml:space="preserve">-only, or full channel information </w:t>
      </w:r>
      <w:r>
        <w:rPr>
          <w:position w:val="-6"/>
        </w:rPr>
        <w:object w:dxaOrig="874" w:dyaOrig="275" w14:anchorId="77ADBB54">
          <v:shape id="_x0000_i1047" type="#_x0000_t75" style="width:43.75pt;height:13.65pt" o:ole="">
            <v:imagedata r:id="rId28" o:title=""/>
          </v:shape>
          <o:OLEObject Type="Embed" ProgID="Equation.DSMT4" ShapeID="_x0000_i1047" DrawAspect="Content" ObjectID="_1712765558" r:id="rId36"/>
        </w:object>
      </w:r>
      <w:r>
        <w:t>.</w:t>
      </w:r>
    </w:p>
    <w:p w:rsidR="00703D81" w:rsidRPr="00703D81" w:rsidRDefault="00310ABF" w:rsidP="00703D81">
      <w:pPr>
        <w:pStyle w:val="ListParagraph"/>
        <w:numPr>
          <w:ilvl w:val="1"/>
          <w:numId w:val="10"/>
        </w:numPr>
        <w:snapToGrid w:val="0"/>
        <w:spacing w:before="6" w:afterLines="30" w:after="72" w:line="288" w:lineRule="auto"/>
        <w:ind w:left="425" w:firstLineChars="0" w:hanging="425"/>
        <w:jc w:val="both"/>
        <w:rPr>
          <w:bCs/>
        </w:rPr>
      </w:pPr>
      <w:r>
        <w:t xml:space="preserve">It should be noticed that, even for Interpretation-3, CSI codebook corresponding to matrix </w:t>
      </w:r>
      <w:r>
        <w:rPr>
          <w:position w:val="-6"/>
        </w:rPr>
        <w:object w:dxaOrig="225" w:dyaOrig="241" w14:anchorId="48CE3E73">
          <v:shape id="_x0000_i1048" type="#_x0000_t75" style="width:11.4pt;height:11.85pt" o:ole="">
            <v:imagedata r:id="rId37" o:title=""/>
          </v:shape>
          <o:OLEObject Type="Embed" ProgID="Equation.DSMT4" ShapeID="_x0000_i1048" DrawAspect="Content" ObjectID="_1712765559" r:id="rId38"/>
        </w:object>
      </w:r>
      <w:r>
        <w:t xml:space="preserve"> can be still based on legacy </w:t>
      </w:r>
      <w:proofErr w:type="spellStart"/>
      <w:r>
        <w:t>eType</w:t>
      </w:r>
      <w:proofErr w:type="spellEnd"/>
      <w:r>
        <w:t>-II codebook (that is designed for matrix</w:t>
      </w:r>
      <w:r>
        <w:rPr>
          <w:position w:val="-6"/>
        </w:rPr>
        <w:object w:dxaOrig="241" w:dyaOrig="241" w14:anchorId="72D3972B">
          <v:shape id="_x0000_i1049" type="#_x0000_t75" style="width:11.85pt;height:11.85pt" o:ole="">
            <v:imagedata r:id="rId31" o:title=""/>
          </v:shape>
          <o:OLEObject Type="Embed" ProgID="Equation.DSMT4" ShapeID="_x0000_i1049" DrawAspect="Content" ObjectID="_1712765560" r:id="rId39"/>
        </w:object>
      </w:r>
      <w:r>
        <w:t xml:space="preserve">). Consequently, we can still assume that there is no </w:t>
      </w:r>
      <w:r>
        <w:rPr>
          <w:bCs/>
        </w:rPr>
        <w:t>modification to the spatial and frequency domain basis</w:t>
      </w:r>
    </w:p>
    <w:p w:rsidR="00792228" w:rsidRDefault="00310ABF" w:rsidP="00703D81">
      <w:pPr>
        <w:tabs>
          <w:tab w:val="left" w:pos="420"/>
        </w:tabs>
        <w:snapToGrid w:val="0"/>
        <w:spacing w:beforeLines="30" w:before="72" w:afterLines="30" w:after="72" w:line="288" w:lineRule="auto"/>
        <w:jc w:val="center"/>
      </w:pPr>
      <w:r>
        <w:rPr>
          <w:noProof/>
        </w:rPr>
        <w:drawing>
          <wp:inline distT="0" distB="0" distL="0" distR="0">
            <wp:extent cx="5584299" cy="180549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rotWithShape="1">
                    <a:blip r:embed="rId40"/>
                    <a:srcRect l="2240" t="4093" r="3798" b="10771"/>
                    <a:stretch/>
                  </pic:blipFill>
                  <pic:spPr bwMode="auto">
                    <a:xfrm>
                      <a:off x="0" y="0"/>
                      <a:ext cx="5584774" cy="1805644"/>
                    </a:xfrm>
                    <a:prstGeom prst="rect">
                      <a:avLst/>
                    </a:prstGeom>
                    <a:ln>
                      <a:noFill/>
                    </a:ln>
                    <a:extLst>
                      <a:ext uri="{53640926-AAD7-44D8-BBD7-CCE9431645EC}">
                        <a14:shadowObscured xmlns:a14="http://schemas.microsoft.com/office/drawing/2010/main"/>
                      </a:ext>
                    </a:extLst>
                  </pic:spPr>
                </pic:pic>
              </a:graphicData>
            </a:graphic>
          </wp:inline>
        </w:drawing>
      </w:r>
    </w:p>
    <w:p w:rsidR="00792228" w:rsidRDefault="00310ABF">
      <w:pPr>
        <w:spacing w:afterLines="50" w:after="120"/>
        <w:jc w:val="center"/>
        <w:rPr>
          <w:szCs w:val="20"/>
        </w:rPr>
      </w:pPr>
      <w:r>
        <w:rPr>
          <w:b/>
          <w:bCs/>
          <w:szCs w:val="20"/>
        </w:rPr>
        <w:t xml:space="preserve">Figure 1 </w:t>
      </w:r>
      <w:r>
        <w:rPr>
          <w:szCs w:val="20"/>
        </w:rPr>
        <w:t>Type-II codebook refinement for Doppler-related CSI enhancement: (a) Interpretation-1, (b) Interpretation-2, and (c) Interpretation-3.</w:t>
      </w:r>
    </w:p>
    <w:p w:rsidR="00792228" w:rsidRDefault="00310ABF">
      <w:pPr>
        <w:spacing w:afterLines="50" w:after="120"/>
      </w:pPr>
      <w:r>
        <w:rPr>
          <w:szCs w:val="20"/>
        </w:rPr>
        <w:t xml:space="preserve">Based on above discussion, the corresponding RS measurement and CSI report can be found in Figure 2, where the grey line represents that the corresponding channel measurement and CSI report both can be canceled. For Figure 2-b, it is assumed that </w:t>
      </w:r>
      <w:r>
        <w:rPr>
          <w:position w:val="-10"/>
        </w:rPr>
        <w:object w:dxaOrig="300" w:dyaOrig="300" w14:anchorId="3EB7D5DA">
          <v:shape id="_x0000_i1050" type="#_x0000_t75" style="width:15.05pt;height:15.05pt" o:ole="">
            <v:imagedata r:id="rId9" o:title=""/>
          </v:shape>
          <o:OLEObject Type="Embed" ProgID="Equation.DSMT4" ShapeID="_x0000_i1050" DrawAspect="Content" ObjectID="_1712765561" r:id="rId41"/>
        </w:object>
      </w:r>
      <w:r>
        <w:t xml:space="preserve"> and </w:t>
      </w:r>
      <w:r>
        <w:rPr>
          <w:position w:val="-12"/>
        </w:rPr>
        <w:object w:dxaOrig="366" w:dyaOrig="325" w14:anchorId="4C389F0E">
          <v:shape id="_x0000_i1051" type="#_x0000_t75" style="width:18.25pt;height:16.4pt" o:ole="">
            <v:imagedata r:id="rId11" o:title=""/>
          </v:shape>
          <o:OLEObject Type="Embed" ProgID="Equation.DSMT4" ShapeID="_x0000_i1051" DrawAspect="Content" ObjectID="_1712765562" r:id="rId42"/>
        </w:object>
      </w:r>
      <w:r>
        <w:t xml:space="preserve">remains over a long-term time period, i.e., </w:t>
      </w:r>
      <w:proofErr w:type="spellStart"/>
      <w:r>
        <w:t>N</w:t>
      </w:r>
      <w:r>
        <w:rPr>
          <w:vertAlign w:val="subscript"/>
        </w:rPr>
        <w:t>4</w:t>
      </w:r>
      <w:proofErr w:type="spellEnd"/>
      <w:r>
        <w:t>.</w:t>
      </w:r>
    </w:p>
    <w:p w:rsidR="00703D81" w:rsidRDefault="00703D81" w:rsidP="00703D81">
      <w:pPr>
        <w:snapToGrid w:val="0"/>
        <w:spacing w:beforeLines="30" w:before="72" w:afterLines="30" w:after="72" w:line="300" w:lineRule="auto"/>
        <w:jc w:val="both"/>
        <w:rPr>
          <w:i/>
        </w:rPr>
      </w:pPr>
      <w:r>
        <w:rPr>
          <w:b/>
          <w:i/>
        </w:rPr>
        <w:t xml:space="preserve">Proposal </w:t>
      </w:r>
      <w:r>
        <w:rPr>
          <w:rFonts w:eastAsia="宋体" w:hint="eastAsia"/>
          <w:b/>
          <w:i/>
        </w:rPr>
        <w:t>1</w:t>
      </w:r>
      <w:r>
        <w:rPr>
          <w:rFonts w:hint="eastAsia"/>
          <w:b/>
          <w:i/>
        </w:rPr>
        <w:t xml:space="preserve">: </w:t>
      </w:r>
      <w:r>
        <w:rPr>
          <w:i/>
        </w:rPr>
        <w:t>Regarding Type-II codebook refinement by exploiting Doppler-domain information, the following three interpretations/candidate frameworks should be considered for further clarification/down-selection</w:t>
      </w:r>
      <w:r>
        <w:rPr>
          <w:i/>
          <w:szCs w:val="20"/>
        </w:rPr>
        <w:t>:</w:t>
      </w:r>
    </w:p>
    <w:p w:rsidR="00703D81" w:rsidRDefault="00703D81" w:rsidP="00703D81">
      <w:pPr>
        <w:numPr>
          <w:ilvl w:val="0"/>
          <w:numId w:val="12"/>
        </w:numPr>
        <w:snapToGrid w:val="0"/>
        <w:spacing w:beforeLines="30" w:before="72" w:afterLines="30" w:after="72" w:line="300" w:lineRule="auto"/>
        <w:jc w:val="both"/>
        <w:rPr>
          <w:i/>
        </w:rPr>
      </w:pPr>
      <w:r>
        <w:rPr>
          <w:i/>
        </w:rPr>
        <w:t>Interpretation-1(flexible reporting for</w:t>
      </w:r>
      <w:r>
        <w:rPr>
          <w:i/>
          <w:position w:val="-10"/>
        </w:rPr>
        <w:object w:dxaOrig="325" w:dyaOrig="308">
          <v:shape id="_x0000_i1052" type="#_x0000_t75" style="width:16.4pt;height:15.5pt" o:ole="">
            <v:imagedata r:id="rId13" o:title=""/>
          </v:shape>
          <o:OLEObject Type="Embed" ProgID="Equation.DSMT4" ShapeID="_x0000_i1052" DrawAspect="Content" ObjectID="_1712765563" r:id="rId43"/>
        </w:object>
      </w:r>
      <w:r>
        <w:rPr>
          <w:i/>
        </w:rPr>
        <w:t xml:space="preserve">): The reported </w:t>
      </w:r>
      <w:r>
        <w:rPr>
          <w:i/>
          <w:position w:val="-10"/>
        </w:rPr>
        <w:object w:dxaOrig="300" w:dyaOrig="300">
          <v:shape id="_x0000_i1053" type="#_x0000_t75" style="width:15.05pt;height:15.05pt" o:ole="">
            <v:imagedata r:id="rId9" o:title=""/>
          </v:shape>
          <o:OLEObject Type="Embed" ProgID="Equation.DSMT4" ShapeID="_x0000_i1053" DrawAspect="Content" ObjectID="_1712765564" r:id="rId44"/>
        </w:object>
      </w:r>
      <w:r>
        <w:rPr>
          <w:i/>
        </w:rPr>
        <w:t xml:space="preserve"> and </w:t>
      </w:r>
      <w:r>
        <w:rPr>
          <w:i/>
          <w:position w:val="-12"/>
        </w:rPr>
        <w:object w:dxaOrig="366" w:dyaOrig="325">
          <v:shape id="_x0000_i1054" type="#_x0000_t75" style="width:18.25pt;height:16.4pt" o:ole="">
            <v:imagedata r:id="rId11" o:title=""/>
          </v:shape>
          <o:OLEObject Type="Embed" ProgID="Equation.DSMT4" ShapeID="_x0000_i1054" DrawAspect="Content" ObjectID="_1712765565" r:id="rId45"/>
        </w:object>
      </w:r>
      <w:r>
        <w:rPr>
          <w:i/>
        </w:rPr>
        <w:t xml:space="preserve">remain over a long-term time period, but </w:t>
      </w:r>
      <w:r>
        <w:rPr>
          <w:i/>
          <w:position w:val="-10"/>
        </w:rPr>
        <w:object w:dxaOrig="325" w:dyaOrig="308">
          <v:shape id="_x0000_i1055" type="#_x0000_t75" style="width:16.4pt;height:15.5pt" o:ole="">
            <v:imagedata r:id="rId13" o:title=""/>
          </v:shape>
          <o:OLEObject Type="Embed" ProgID="Equation.DSMT4" ShapeID="_x0000_i1055" DrawAspect="Content" ObjectID="_1712765566" r:id="rId46"/>
        </w:object>
      </w:r>
      <w:r>
        <w:rPr>
          <w:i/>
        </w:rPr>
        <w:t xml:space="preserve"> can be reported several times during the period.</w:t>
      </w:r>
    </w:p>
    <w:p w:rsidR="00703D81" w:rsidRDefault="00703D81" w:rsidP="00703D81">
      <w:pPr>
        <w:numPr>
          <w:ilvl w:val="0"/>
          <w:numId w:val="12"/>
        </w:numPr>
        <w:snapToGrid w:val="0"/>
        <w:spacing w:beforeLines="30" w:before="72" w:afterLines="30" w:after="72" w:line="300" w:lineRule="auto"/>
        <w:jc w:val="both"/>
        <w:rPr>
          <w:i/>
          <w:szCs w:val="20"/>
        </w:rPr>
      </w:pPr>
      <w:r>
        <w:rPr>
          <w:i/>
        </w:rPr>
        <w:t>Interpretation-2 (</w:t>
      </w:r>
      <w:r>
        <w:rPr>
          <w:i/>
          <w:position w:val="-10"/>
        </w:rPr>
        <w:object w:dxaOrig="325" w:dyaOrig="308">
          <v:shape id="_x0000_i1056" type="#_x0000_t75" style="width:16.4pt;height:15.5pt" o:ole="">
            <v:imagedata r:id="rId13" o:title=""/>
          </v:shape>
          <o:OLEObject Type="Embed" ProgID="Equation.DSMT4" ShapeID="_x0000_i1056" DrawAspect="Content" ObjectID="_1712765567" r:id="rId47"/>
        </w:object>
      </w:r>
      <w:r>
        <w:rPr>
          <w:i/>
        </w:rPr>
        <w:t xml:space="preserve">-related prediction): Legacy structure for </w:t>
      </w:r>
      <w:r>
        <w:rPr>
          <w:i/>
          <w:position w:val="-10"/>
        </w:rPr>
        <w:object w:dxaOrig="300" w:dyaOrig="300">
          <v:shape id="_x0000_i1057" type="#_x0000_t75" style="width:15.05pt;height:15.05pt" o:ole="">
            <v:imagedata r:id="rId9" o:title=""/>
          </v:shape>
          <o:OLEObject Type="Embed" ProgID="Equation.DSMT4" ShapeID="_x0000_i1057" DrawAspect="Content" ObjectID="_1712765568" r:id="rId48"/>
        </w:object>
      </w:r>
      <w:r>
        <w:rPr>
          <w:i/>
        </w:rPr>
        <w:t xml:space="preserve"> and </w:t>
      </w:r>
      <w:r>
        <w:rPr>
          <w:i/>
          <w:position w:val="-12"/>
        </w:rPr>
        <w:object w:dxaOrig="366" w:dyaOrig="325">
          <v:shape id="_x0000_i1058" type="#_x0000_t75" style="width:18.25pt;height:16.4pt" o:ole="">
            <v:imagedata r:id="rId11" o:title=""/>
          </v:shape>
          <o:OLEObject Type="Embed" ProgID="Equation.DSMT4" ShapeID="_x0000_i1058" DrawAspect="Content" ObjectID="_1712765569" r:id="rId49"/>
        </w:object>
      </w:r>
      <w:r>
        <w:rPr>
          <w:i/>
        </w:rPr>
        <w:t xml:space="preserve">remains, but a prediction/ extrapolation structure is introduced </w:t>
      </w:r>
      <w:proofErr w:type="gramStart"/>
      <w:r>
        <w:rPr>
          <w:i/>
        </w:rPr>
        <w:t xml:space="preserve">for </w:t>
      </w:r>
      <w:proofErr w:type="gramEnd"/>
      <w:r>
        <w:rPr>
          <w:i/>
          <w:position w:val="-10"/>
        </w:rPr>
        <w:object w:dxaOrig="325" w:dyaOrig="308">
          <v:shape id="_x0000_i1059" type="#_x0000_t75" style="width:16.4pt;height:15.5pt" o:ole="">
            <v:imagedata r:id="rId13" o:title=""/>
          </v:shape>
          <o:OLEObject Type="Embed" ProgID="Equation.DSMT4" ShapeID="_x0000_i1059" DrawAspect="Content" ObjectID="_1712765570" r:id="rId50"/>
        </w:object>
      </w:r>
      <w:r>
        <w:rPr>
          <w:i/>
        </w:rPr>
        <w:t>.</w:t>
      </w:r>
    </w:p>
    <w:p w:rsidR="00703D81" w:rsidRDefault="00703D81" w:rsidP="00703D81">
      <w:pPr>
        <w:numPr>
          <w:ilvl w:val="0"/>
          <w:numId w:val="12"/>
        </w:numPr>
        <w:snapToGrid w:val="0"/>
        <w:spacing w:beforeLines="30" w:before="72" w:afterLines="30" w:after="72" w:line="300" w:lineRule="auto"/>
        <w:jc w:val="both"/>
        <w:rPr>
          <w:i/>
        </w:rPr>
      </w:pPr>
      <w:r>
        <w:rPr>
          <w:i/>
        </w:rPr>
        <w:lastRenderedPageBreak/>
        <w:t xml:space="preserve">Interpretation-3 (full-channel-information feedback and </w:t>
      </w:r>
      <w:proofErr w:type="spellStart"/>
      <w:r>
        <w:rPr>
          <w:i/>
        </w:rPr>
        <w:t>eigen</w:t>
      </w:r>
      <w:proofErr w:type="spellEnd"/>
      <w:r>
        <w:rPr>
          <w:i/>
        </w:rPr>
        <w:t xml:space="preserve">-vector prediction): Legacy structure for </w:t>
      </w:r>
      <w:r>
        <w:rPr>
          <w:i/>
          <w:position w:val="-10"/>
        </w:rPr>
        <w:object w:dxaOrig="300" w:dyaOrig="300">
          <v:shape id="_x0000_i1060" type="#_x0000_t75" style="width:15.05pt;height:15.05pt" o:ole="">
            <v:imagedata r:id="rId9" o:title=""/>
          </v:shape>
          <o:OLEObject Type="Embed" ProgID="Equation.DSMT4" ShapeID="_x0000_i1060" DrawAspect="Content" ObjectID="_1712765571" r:id="rId51"/>
        </w:object>
      </w:r>
      <w:r>
        <w:rPr>
          <w:i/>
        </w:rPr>
        <w:t xml:space="preserve">, </w:t>
      </w:r>
      <w:r>
        <w:rPr>
          <w:i/>
          <w:position w:val="-10"/>
        </w:rPr>
        <w:object w:dxaOrig="325" w:dyaOrig="308">
          <v:shape id="_x0000_i1061" type="#_x0000_t75" style="width:16.4pt;height:15.5pt" o:ole="">
            <v:imagedata r:id="rId13" o:title=""/>
          </v:shape>
          <o:OLEObject Type="Embed" ProgID="Equation.DSMT4" ShapeID="_x0000_i1061" DrawAspect="Content" ObjectID="_1712765572" r:id="rId52"/>
        </w:object>
      </w:r>
      <w:r>
        <w:rPr>
          <w:i/>
        </w:rPr>
        <w:t xml:space="preserve"> and </w:t>
      </w:r>
      <w:r>
        <w:rPr>
          <w:i/>
          <w:position w:val="-12"/>
        </w:rPr>
        <w:object w:dxaOrig="366" w:dyaOrig="325">
          <v:shape id="_x0000_i1062" type="#_x0000_t75" style="width:18.25pt;height:16.4pt" o:ole="">
            <v:imagedata r:id="rId11" o:title=""/>
          </v:shape>
          <o:OLEObject Type="Embed" ProgID="Equation.DSMT4" ShapeID="_x0000_i1062" DrawAspect="Content" ObjectID="_1712765573" r:id="rId53"/>
        </w:object>
      </w:r>
      <w:r>
        <w:rPr>
          <w:i/>
        </w:rPr>
        <w:t xml:space="preserve">remains, but additional </w:t>
      </w:r>
      <w:proofErr w:type="spellStart"/>
      <w:r>
        <w:rPr>
          <w:i/>
        </w:rPr>
        <w:t>eigen</w:t>
      </w:r>
      <w:proofErr w:type="spellEnd"/>
      <w:r>
        <w:rPr>
          <w:i/>
        </w:rPr>
        <w:t xml:space="preserve">-vector and corresponding matrix </w:t>
      </w:r>
      <w:r>
        <w:rPr>
          <w:i/>
          <w:position w:val="-6"/>
        </w:rPr>
        <w:object w:dxaOrig="225" w:dyaOrig="241">
          <v:shape id="_x0000_i1063" type="#_x0000_t75" style="width:11.4pt;height:11.85pt" o:ole="">
            <v:imagedata r:id="rId23" o:title=""/>
          </v:shape>
          <o:OLEObject Type="Embed" ProgID="Equation.DSMT4" ShapeID="_x0000_i1063" DrawAspect="Content" ObjectID="_1712765574" r:id="rId54"/>
        </w:object>
      </w:r>
      <w:r>
        <w:rPr>
          <w:i/>
        </w:rPr>
        <w:t>are introduced for reporting full channel information</w:t>
      </w:r>
    </w:p>
    <w:p w:rsidR="00703D81" w:rsidRDefault="00703D81" w:rsidP="00703D81">
      <w:pPr>
        <w:numPr>
          <w:ilvl w:val="0"/>
          <w:numId w:val="11"/>
        </w:numPr>
        <w:snapToGrid w:val="0"/>
        <w:spacing w:beforeLines="30" w:before="72" w:afterLines="30" w:after="72" w:line="300" w:lineRule="auto"/>
        <w:ind w:left="839"/>
        <w:jc w:val="both"/>
        <w:rPr>
          <w:i/>
        </w:rPr>
      </w:pPr>
      <w:r>
        <w:rPr>
          <w:i/>
        </w:rPr>
        <w:t xml:space="preserve">In such interpretation, a prediction/extrapolation structure for </w:t>
      </w:r>
      <w:proofErr w:type="spellStart"/>
      <w:r>
        <w:rPr>
          <w:i/>
        </w:rPr>
        <w:t>eigen</w:t>
      </w:r>
      <w:proofErr w:type="spellEnd"/>
      <w:r>
        <w:rPr>
          <w:i/>
        </w:rPr>
        <w:t>-vector can be considered.</w:t>
      </w:r>
    </w:p>
    <w:p w:rsidR="00792228" w:rsidRDefault="00310ABF">
      <w:pPr>
        <w:tabs>
          <w:tab w:val="left" w:pos="420"/>
        </w:tabs>
        <w:snapToGrid w:val="0"/>
        <w:spacing w:beforeLines="30" w:before="72" w:afterLines="30" w:after="72" w:line="288" w:lineRule="auto"/>
        <w:jc w:val="center"/>
      </w:pPr>
      <w:r>
        <w:rPr>
          <w:noProof/>
        </w:rPr>
        <w:drawing>
          <wp:inline distT="0" distB="0" distL="0" distR="0">
            <wp:extent cx="3981450" cy="19678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55"/>
                    <a:stretch>
                      <a:fillRect/>
                    </a:stretch>
                  </pic:blipFill>
                  <pic:spPr>
                    <a:xfrm>
                      <a:off x="0" y="0"/>
                      <a:ext cx="3991896" cy="1973344"/>
                    </a:xfrm>
                    <a:prstGeom prst="rect">
                      <a:avLst/>
                    </a:prstGeom>
                  </pic:spPr>
                </pic:pic>
              </a:graphicData>
            </a:graphic>
          </wp:inline>
        </w:drawing>
      </w:r>
    </w:p>
    <w:p w:rsidR="00792228" w:rsidRDefault="00310ABF">
      <w:pPr>
        <w:spacing w:afterLines="50" w:after="120"/>
        <w:jc w:val="center"/>
        <w:rPr>
          <w:rFonts w:eastAsiaTheme="minorEastAsia"/>
          <w:szCs w:val="20"/>
        </w:rPr>
      </w:pPr>
      <w:r>
        <w:rPr>
          <w:b/>
          <w:bCs/>
          <w:szCs w:val="20"/>
        </w:rPr>
        <w:t xml:space="preserve">Figure 2 </w:t>
      </w:r>
      <w:r>
        <w:rPr>
          <w:szCs w:val="20"/>
        </w:rPr>
        <w:t>Doppler-related RS measurement and CSI report: (a) Interpretation-1/3 and (b) Interpretation-2.</w:t>
      </w:r>
    </w:p>
    <w:p w:rsidR="00792228" w:rsidRDefault="00310ABF">
      <w:pPr>
        <w:snapToGrid w:val="0"/>
        <w:spacing w:beforeLines="30" w:before="72" w:afterLines="30" w:after="72" w:line="288" w:lineRule="auto"/>
        <w:jc w:val="both"/>
      </w:pPr>
      <w:r>
        <w:t xml:space="preserve">Besides, for CSI prediction/extrapolation, we think that, for this </w:t>
      </w:r>
      <w:proofErr w:type="spellStart"/>
      <w:r>
        <w:t>WID</w:t>
      </w:r>
      <w:proofErr w:type="spellEnd"/>
      <w:r>
        <w:t xml:space="preserve">, it should be assumed to be performed in UE side, and we may optimize CSI codebook/feedback structure for accommodating this prediction/extrapolation approach. Then, on the other hand, gNB-side CSI prediction/extrapolation can be achieved with spec-transparent manner via exploiting the flexible NR CSI reporting framework, and so we do not identify the necessity of further study in this gNB-side prediction/extrapolation in this item. </w:t>
      </w:r>
    </w:p>
    <w:p w:rsidR="00792228" w:rsidRDefault="00310ABF">
      <w:pPr>
        <w:snapToGrid w:val="0"/>
        <w:spacing w:beforeLines="30" w:before="72" w:afterLines="30" w:after="72" w:line="300" w:lineRule="auto"/>
        <w:jc w:val="both"/>
        <w:rPr>
          <w:i/>
        </w:rPr>
      </w:pPr>
      <w:r>
        <w:rPr>
          <w:b/>
          <w:i/>
        </w:rPr>
        <w:t>Proposal 2</w:t>
      </w:r>
      <w:r>
        <w:rPr>
          <w:rFonts w:hint="eastAsia"/>
          <w:b/>
          <w:i/>
        </w:rPr>
        <w:t xml:space="preserve">: </w:t>
      </w:r>
      <w:r>
        <w:rPr>
          <w:i/>
        </w:rPr>
        <w:t xml:space="preserve">Regarding CSI prediction, if supported </w:t>
      </w:r>
      <w:r>
        <w:rPr>
          <w:rFonts w:eastAsia="微软雅黑"/>
          <w:i/>
          <w:szCs w:val="20"/>
        </w:rPr>
        <w:t>in</w:t>
      </w:r>
      <w:r>
        <w:rPr>
          <w:i/>
        </w:rPr>
        <w:t xml:space="preserve"> this </w:t>
      </w:r>
      <w:proofErr w:type="spellStart"/>
      <w:r>
        <w:rPr>
          <w:i/>
        </w:rPr>
        <w:t>WID</w:t>
      </w:r>
      <w:proofErr w:type="spellEnd"/>
      <w:r>
        <w:rPr>
          <w:i/>
        </w:rPr>
        <w:t>, UE-side Doppler prediction and Doppler-related CSI compression should be handled with higher priority over gNB-side</w:t>
      </w:r>
      <w:r w:rsidR="000252B0">
        <w:rPr>
          <w:i/>
        </w:rPr>
        <w:t>.</w:t>
      </w:r>
    </w:p>
    <w:p w:rsidR="00792228" w:rsidRDefault="00310ABF">
      <w:pPr>
        <w:widowControl w:val="0"/>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CSI prediction scheme and evaluation assumption</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 xml:space="preserve">In this section, we focus on CSI prediction scheme. Although those schemes are much relevant to UE/gNB-implementation, they may also provide some requirement for the subsequent CSI framework design. </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Generally speaking, as what we discussed in Section 2.1.1, we also have two candidate CSI prediction schemes:</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微软雅黑"/>
          <w:szCs w:val="20"/>
        </w:rPr>
      </w:pPr>
      <w:r>
        <w:rPr>
          <w:rFonts w:eastAsia="微软雅黑"/>
          <w:szCs w:val="20"/>
        </w:rPr>
        <w:t>Scheme-1 (</w:t>
      </w:r>
      <w:r>
        <w:rPr>
          <w:i/>
          <w:position w:val="-10"/>
        </w:rPr>
        <w:object w:dxaOrig="325" w:dyaOrig="308" w14:anchorId="3CBB7C38">
          <v:shape id="_x0000_i1064" type="#_x0000_t75" style="width:16.4pt;height:15.5pt" o:ole="">
            <v:imagedata r:id="rId13" o:title=""/>
          </v:shape>
          <o:OLEObject Type="Embed" ProgID="Equation.DSMT4" ShapeID="_x0000_i1064" DrawAspect="Content" ObjectID="_1712765575" r:id="rId56"/>
        </w:object>
      </w:r>
      <w:r>
        <w:rPr>
          <w:rFonts w:eastAsia="微软雅黑"/>
          <w:szCs w:val="20"/>
        </w:rPr>
        <w:t xml:space="preserve">-based prediction): Firstly calculate a list of </w:t>
      </w:r>
      <w:r>
        <w:rPr>
          <w:i/>
          <w:position w:val="-10"/>
        </w:rPr>
        <w:object w:dxaOrig="325" w:dyaOrig="308" w14:anchorId="40A6D7E3">
          <v:shape id="_x0000_i1065" type="#_x0000_t75" style="width:16.4pt;height:15.5pt" o:ole="">
            <v:imagedata r:id="rId13" o:title=""/>
          </v:shape>
          <o:OLEObject Type="Embed" ProgID="Equation.DSMT4" ShapeID="_x0000_i1065" DrawAspect="Content" ObjectID="_1712765576" r:id="rId57"/>
        </w:object>
      </w:r>
      <w:r>
        <w:t xml:space="preserve"> for N</w:t>
      </w:r>
      <w:r>
        <w:rPr>
          <w:vertAlign w:val="subscript"/>
        </w:rPr>
        <w:t>T</w:t>
      </w:r>
      <w:r>
        <w:t xml:space="preserve"> instances</w:t>
      </w:r>
      <w:r>
        <w:rPr>
          <w:i/>
        </w:rPr>
        <w:t xml:space="preserve"> </w:t>
      </w:r>
      <w:r>
        <w:rPr>
          <w:rFonts w:eastAsia="微软雅黑"/>
          <w:szCs w:val="20"/>
        </w:rPr>
        <w:t xml:space="preserve">under given </w:t>
      </w:r>
      <w:r>
        <w:rPr>
          <w:position w:val="-10"/>
        </w:rPr>
        <w:object w:dxaOrig="300" w:dyaOrig="300" w14:anchorId="7880A4E5">
          <v:shape id="_x0000_i1066" type="#_x0000_t75" style="width:15.05pt;height:15.05pt" o:ole="">
            <v:imagedata r:id="rId9" o:title=""/>
          </v:shape>
          <o:OLEObject Type="Embed" ProgID="Equation.DSMT4" ShapeID="_x0000_i1066" DrawAspect="Content" ObjectID="_1712765577" r:id="rId58"/>
        </w:object>
      </w:r>
      <w:r>
        <w:t xml:space="preserve"> and </w:t>
      </w:r>
      <w:r>
        <w:rPr>
          <w:position w:val="-12"/>
        </w:rPr>
        <w:object w:dxaOrig="366" w:dyaOrig="325" w14:anchorId="2DCC16B3">
          <v:shape id="_x0000_i1067" type="#_x0000_t75" style="width:18.25pt;height:16.4pt" o:ole="">
            <v:imagedata r:id="rId11" o:title=""/>
          </v:shape>
          <o:OLEObject Type="Embed" ProgID="Equation.DSMT4" ShapeID="_x0000_i1067" DrawAspect="Content" ObjectID="_1712765578" r:id="rId59"/>
        </w:object>
      </w:r>
      <w:r>
        <w:t>that may be determined based on the N</w:t>
      </w:r>
      <w:r>
        <w:rPr>
          <w:vertAlign w:val="subscript"/>
        </w:rPr>
        <w:t>T</w:t>
      </w:r>
      <w:r>
        <w:t xml:space="preserve"> channel measurement; then, perform prediction/extrapolation for </w:t>
      </w:r>
      <w:r>
        <w:rPr>
          <w:i/>
          <w:position w:val="-10"/>
        </w:rPr>
        <w:object w:dxaOrig="325" w:dyaOrig="308" w14:anchorId="5C853B00">
          <v:shape id="_x0000_i1068" type="#_x0000_t75" style="width:16.4pt;height:15.5pt" o:ole="">
            <v:imagedata r:id="rId13" o:title=""/>
          </v:shape>
          <o:OLEObject Type="Embed" ProgID="Equation.DSMT4" ShapeID="_x0000_i1068" DrawAspect="Content" ObjectID="_1712765579" r:id="rId60"/>
        </w:object>
      </w:r>
      <w:r>
        <w:t xml:space="preserve"> for the following several instance, i.e., </w:t>
      </w:r>
      <w:proofErr w:type="spellStart"/>
      <w:r>
        <w:t>N</w:t>
      </w:r>
      <w:r>
        <w:rPr>
          <w:vertAlign w:val="subscript"/>
        </w:rPr>
        <w:t>4</w:t>
      </w:r>
      <w:proofErr w:type="spellEnd"/>
      <w:r>
        <w:t xml:space="preserve"> as shown in Figure 1(b).</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微软雅黑"/>
          <w:szCs w:val="20"/>
        </w:rPr>
      </w:pPr>
      <w:r>
        <w:rPr>
          <w:rFonts w:eastAsia="微软雅黑"/>
          <w:szCs w:val="20"/>
        </w:rPr>
        <w:t>Scheme-2 (</w:t>
      </w:r>
      <w:r>
        <w:rPr>
          <w:position w:val="-6"/>
        </w:rPr>
        <w:object w:dxaOrig="874" w:dyaOrig="275" w14:anchorId="0C5E944F">
          <v:shape id="_x0000_i1069" type="#_x0000_t75" style="width:43.75pt;height:13.65pt" o:ole="">
            <v:imagedata r:id="rId28" o:title=""/>
          </v:shape>
          <o:OLEObject Type="Embed" ProgID="Equation.DSMT4" ShapeID="_x0000_i1069" DrawAspect="Content" ObjectID="_1712765580" r:id="rId61"/>
        </w:object>
      </w:r>
      <w:r>
        <w:rPr>
          <w:rFonts w:eastAsia="微软雅黑"/>
          <w:szCs w:val="20"/>
        </w:rPr>
        <w:t xml:space="preserve">-based prediction): Firstly calculate a list of </w:t>
      </w:r>
      <w:r>
        <w:rPr>
          <w:position w:val="-6"/>
        </w:rPr>
        <w:object w:dxaOrig="874" w:dyaOrig="275" w14:anchorId="2452402C">
          <v:shape id="_x0000_i1070" type="#_x0000_t75" style="width:43.75pt;height:13.65pt" o:ole="">
            <v:imagedata r:id="rId28" o:title=""/>
          </v:shape>
          <o:OLEObject Type="Embed" ProgID="Equation.DSMT4" ShapeID="_x0000_i1070" DrawAspect="Content" ObjectID="_1712765581" r:id="rId62"/>
        </w:object>
      </w:r>
      <w:r>
        <w:t xml:space="preserve"> for N</w:t>
      </w:r>
      <w:r>
        <w:rPr>
          <w:vertAlign w:val="subscript"/>
        </w:rPr>
        <w:t>T</w:t>
      </w:r>
      <w:r>
        <w:t xml:space="preserve"> instances; then, perform prediction/extrapolation for </w:t>
      </w:r>
      <w:r>
        <w:rPr>
          <w:position w:val="-4"/>
        </w:rPr>
        <w:object w:dxaOrig="241" w:dyaOrig="225" w14:anchorId="40A0C9B1">
          <v:shape id="_x0000_i1071" type="#_x0000_t75" style="width:11.85pt;height:11.4pt" o:ole="">
            <v:imagedata r:id="rId63" o:title=""/>
          </v:shape>
          <o:OLEObject Type="Embed" ProgID="Equation.DSMT4" ShapeID="_x0000_i1071" DrawAspect="Content" ObjectID="_1712765582" r:id="rId64"/>
        </w:object>
      </w:r>
      <w:r>
        <w:t xml:space="preserve"> for the following several instance, i.e., </w:t>
      </w:r>
      <w:proofErr w:type="spellStart"/>
      <w:r>
        <w:t>N</w:t>
      </w:r>
      <w:r>
        <w:rPr>
          <w:vertAlign w:val="subscript"/>
        </w:rPr>
        <w:t>4</w:t>
      </w:r>
      <w:proofErr w:type="spellEnd"/>
      <w:r>
        <w:t xml:space="preserve"> as shown in Figure 1 and 2.</w:t>
      </w:r>
    </w:p>
    <w:p w:rsidR="00792228" w:rsidRDefault="00310ABF">
      <w:pPr>
        <w:numPr>
          <w:ilvl w:val="0"/>
          <w:numId w:val="11"/>
        </w:numPr>
        <w:snapToGrid w:val="0"/>
        <w:spacing w:beforeLines="30" w:before="72" w:afterLines="30" w:after="72" w:line="288" w:lineRule="auto"/>
        <w:ind w:left="839"/>
        <w:jc w:val="both"/>
        <w:rPr>
          <w:rFonts w:eastAsia="微软雅黑"/>
          <w:szCs w:val="20"/>
        </w:rPr>
      </w:pPr>
      <w:r>
        <w:t xml:space="preserve">Note: the prediction/extrapolation can be performed per </w:t>
      </w:r>
      <w:proofErr w:type="spellStart"/>
      <w:r>
        <w:t>Tx</w:t>
      </w:r>
      <w:proofErr w:type="spellEnd"/>
      <w:r>
        <w:t xml:space="preserve">-Rx antenna pair, or based on the eigenvector under given spatial/frequency-domain vector, i.e., fixed matrix </w:t>
      </w:r>
      <w:r>
        <w:rPr>
          <w:position w:val="-6"/>
        </w:rPr>
        <w:object w:dxaOrig="225" w:dyaOrig="241" w14:anchorId="315CE96B">
          <v:shape id="_x0000_i1072" type="#_x0000_t75" style="width:11.4pt;height:11.85pt" o:ole="">
            <v:imagedata r:id="rId23" o:title=""/>
          </v:shape>
          <o:OLEObject Type="Embed" ProgID="Equation.DSMT4" ShapeID="_x0000_i1072" DrawAspect="Content" ObjectID="_1712765583" r:id="rId65"/>
        </w:object>
      </w:r>
      <w:proofErr w:type="gramStart"/>
      <w:r>
        <w:t xml:space="preserve">and </w:t>
      </w:r>
      <w:proofErr w:type="gramEnd"/>
      <w:r>
        <w:rPr>
          <w:position w:val="-6"/>
        </w:rPr>
        <w:object w:dxaOrig="241" w:dyaOrig="241" w14:anchorId="729B5B4B">
          <v:shape id="_x0000_i1073" type="#_x0000_t75" style="width:11.85pt;height:11.85pt" o:ole="">
            <v:imagedata r:id="rId31" o:title=""/>
          </v:shape>
          <o:OLEObject Type="Embed" ProgID="Equation.DSMT4" ShapeID="_x0000_i1073" DrawAspect="Content" ObjectID="_1712765584" r:id="rId66"/>
        </w:object>
      </w:r>
      <w:r>
        <w:t>.</w:t>
      </w:r>
    </w:p>
    <w:p w:rsidR="00792228" w:rsidRDefault="00310ABF">
      <w:pPr>
        <w:snapToGrid w:val="0"/>
        <w:spacing w:beforeLines="30" w:before="72" w:afterLines="30" w:after="72" w:line="300" w:lineRule="auto"/>
        <w:jc w:val="both"/>
        <w:rPr>
          <w:i/>
        </w:rPr>
      </w:pPr>
      <w:r>
        <w:rPr>
          <w:b/>
          <w:i/>
        </w:rPr>
        <w:t>Proposal 3</w:t>
      </w:r>
      <w:r>
        <w:rPr>
          <w:rFonts w:hint="eastAsia"/>
          <w:b/>
          <w:i/>
        </w:rPr>
        <w:t xml:space="preserve">: </w:t>
      </w:r>
      <w:r>
        <w:rPr>
          <w:i/>
        </w:rPr>
        <w:t xml:space="preserve">Regarding CSI </w:t>
      </w:r>
      <w:r>
        <w:rPr>
          <w:rFonts w:eastAsia="微软雅黑"/>
          <w:i/>
          <w:szCs w:val="20"/>
        </w:rPr>
        <w:t>prediction</w:t>
      </w:r>
      <w:r>
        <w:rPr>
          <w:i/>
        </w:rPr>
        <w:t xml:space="preserve">, the following two candidate schemes are identified: </w:t>
      </w:r>
      <w:r>
        <w:rPr>
          <w:i/>
          <w:position w:val="-10"/>
        </w:rPr>
        <w:object w:dxaOrig="325" w:dyaOrig="308" w14:anchorId="52AAA02F">
          <v:shape id="_x0000_i1074" type="#_x0000_t75" style="width:16.4pt;height:15.5pt" o:ole="">
            <v:imagedata r:id="rId13" o:title=""/>
          </v:shape>
          <o:OLEObject Type="Embed" ProgID="Equation.DSMT4" ShapeID="_x0000_i1074" DrawAspect="Content" ObjectID="_1712765585" r:id="rId67"/>
        </w:object>
      </w:r>
      <w:r>
        <w:rPr>
          <w:rFonts w:eastAsia="微软雅黑"/>
          <w:i/>
          <w:szCs w:val="20"/>
        </w:rPr>
        <w:t xml:space="preserve">-based prediction and </w:t>
      </w:r>
      <w:r>
        <w:rPr>
          <w:i/>
          <w:position w:val="-6"/>
        </w:rPr>
        <w:object w:dxaOrig="874" w:dyaOrig="275" w14:anchorId="6E1C993A">
          <v:shape id="_x0000_i1075" type="#_x0000_t75" style="width:43.75pt;height:13.65pt" o:ole="">
            <v:imagedata r:id="rId28" o:title=""/>
          </v:shape>
          <o:OLEObject Type="Embed" ProgID="Equation.DSMT4" ShapeID="_x0000_i1075" DrawAspect="Content" ObjectID="_1712765586" r:id="rId68"/>
        </w:object>
      </w:r>
      <w:r>
        <w:rPr>
          <w:rFonts w:eastAsia="微软雅黑"/>
          <w:i/>
          <w:szCs w:val="20"/>
        </w:rPr>
        <w:t>-based prediction</w:t>
      </w:r>
      <w:r w:rsidR="000252B0">
        <w:rPr>
          <w:rFonts w:eastAsia="微软雅黑"/>
          <w:i/>
          <w:szCs w:val="20"/>
        </w:rPr>
        <w:t>.</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 xml:space="preserve">In our views, for </w:t>
      </w:r>
      <w:r>
        <w:rPr>
          <w:i/>
          <w:position w:val="-10"/>
        </w:rPr>
        <w:object w:dxaOrig="325" w:dyaOrig="308" w14:anchorId="61FBF082">
          <v:shape id="_x0000_i1076" type="#_x0000_t75" style="width:16.4pt;height:15.5pt" o:ole="">
            <v:imagedata r:id="rId13" o:title=""/>
          </v:shape>
          <o:OLEObject Type="Embed" ProgID="Equation.DSMT4" ShapeID="_x0000_i1076" DrawAspect="Content" ObjectID="_1712765587" r:id="rId69"/>
        </w:object>
      </w:r>
      <w:r>
        <w:rPr>
          <w:rFonts w:eastAsia="微软雅黑"/>
          <w:szCs w:val="20"/>
        </w:rPr>
        <w:t xml:space="preserve">-based prediction, it may be difficult for estimating the Doppler basic vector. It is due to the fact that matrix </w:t>
      </w:r>
      <w:r>
        <w:rPr>
          <w:i/>
          <w:position w:val="-6"/>
        </w:rPr>
        <w:object w:dxaOrig="241" w:dyaOrig="241" w14:anchorId="2A220F60">
          <v:shape id="_x0000_i1077" type="#_x0000_t75" style="width:11.85pt;height:11.85pt" o:ole="">
            <v:imagedata r:id="rId70" o:title=""/>
          </v:shape>
          <o:OLEObject Type="Embed" ProgID="Equation.DSMT4" ShapeID="_x0000_i1077" DrawAspect="Content" ObjectID="_1712765588" r:id="rId71"/>
        </w:object>
      </w:r>
      <w:r>
        <w:t xml:space="preserve">is calculated </w:t>
      </w:r>
      <w:proofErr w:type="gramStart"/>
      <w:r>
        <w:t xml:space="preserve">by </w:t>
      </w:r>
      <w:proofErr w:type="gramEnd"/>
      <w:r>
        <w:rPr>
          <w:position w:val="-6"/>
        </w:rPr>
        <w:object w:dxaOrig="1207" w:dyaOrig="275" w14:anchorId="501C49FD">
          <v:shape id="_x0000_i1078" type="#_x0000_t75" style="width:60.15pt;height:13.65pt" o:ole="">
            <v:imagedata r:id="rId72" o:title=""/>
          </v:shape>
          <o:OLEObject Type="Embed" ProgID="Equation.DSMT4" ShapeID="_x0000_i1078" DrawAspect="Content" ObjectID="_1712765589" r:id="rId73"/>
        </w:object>
      </w:r>
      <w:r>
        <w:t xml:space="preserve">, which means that a Doppler basic vector in channel information, </w:t>
      </w:r>
      <w:r>
        <w:rPr>
          <w:position w:val="-6"/>
        </w:rPr>
        <w:object w:dxaOrig="341" w:dyaOrig="275" w14:anchorId="11190914">
          <v:shape id="_x0000_i1079" type="#_x0000_t75" style="width:16.85pt;height:13.65pt" o:ole="">
            <v:imagedata r:id="rId74" o:title=""/>
          </v:shape>
          <o:OLEObject Type="Embed" ProgID="Equation.DSMT4" ShapeID="_x0000_i1079" DrawAspect="Content" ObjectID="_1712765590" r:id="rId75"/>
        </w:object>
      </w:r>
      <w:r>
        <w:t xml:space="preserve">, </w:t>
      </w:r>
      <w:r>
        <w:lastRenderedPageBreak/>
        <w:t xml:space="preserve">may be cancelled out, but also some more mixed Doppler shift over different Doppler basis are introduced. As a result, it can be observed that, for each </w:t>
      </w:r>
      <w:proofErr w:type="spellStart"/>
      <w:r>
        <w:t>NZP</w:t>
      </w:r>
      <w:proofErr w:type="spellEnd"/>
      <w:r>
        <w:t xml:space="preserve"> elements for </w:t>
      </w:r>
      <w:r>
        <w:rPr>
          <w:i/>
          <w:position w:val="-10"/>
        </w:rPr>
        <w:object w:dxaOrig="325" w:dyaOrig="308" w14:anchorId="5C99B7A4">
          <v:shape id="_x0000_i1080" type="#_x0000_t75" style="width:16.4pt;height:15.5pt" o:ole="">
            <v:imagedata r:id="rId13" o:title=""/>
          </v:shape>
          <o:OLEObject Type="Embed" ProgID="Equation.DSMT4" ShapeID="_x0000_i1080" DrawAspect="Content" ObjectID="_1712765591" r:id="rId76"/>
        </w:object>
      </w:r>
      <w:r>
        <w:rPr>
          <w:i/>
        </w:rPr>
        <w:t xml:space="preserve"> </w:t>
      </w:r>
      <w:r>
        <w:t>across the list of instances, we can observe too many Doppler basis vectors, even for LOS scenarios. But, on the other hands, for scheme-2, the original Doppler information can be reserved well, and it is beneficial for guaranteeing the performance of Doppler-prediction/extrapolation</w:t>
      </w:r>
    </w:p>
    <w:p w:rsidR="00792228" w:rsidRDefault="00310ABF">
      <w:pPr>
        <w:snapToGrid w:val="0"/>
        <w:spacing w:beforeLines="30" w:before="72" w:afterLines="30" w:after="72" w:line="300" w:lineRule="auto"/>
        <w:jc w:val="both"/>
        <w:rPr>
          <w:i/>
        </w:rPr>
      </w:pPr>
      <w:r>
        <w:rPr>
          <w:b/>
          <w:i/>
        </w:rPr>
        <w:t>Observation 1</w:t>
      </w:r>
      <w:r>
        <w:rPr>
          <w:rFonts w:hint="eastAsia"/>
          <w:b/>
          <w:i/>
        </w:rPr>
        <w:t xml:space="preserve">: </w:t>
      </w:r>
      <w:r>
        <w:rPr>
          <w:i/>
        </w:rPr>
        <w:t xml:space="preserve">Regarding CSI prediction scheme, in our initial evaluation, </w:t>
      </w:r>
      <w:r>
        <w:rPr>
          <w:rFonts w:eastAsia="微软雅黑"/>
          <w:i/>
          <w:szCs w:val="20"/>
        </w:rPr>
        <w:t>Scheme-2 (</w:t>
      </w:r>
      <w:r>
        <w:rPr>
          <w:i/>
          <w:position w:val="-6"/>
        </w:rPr>
        <w:object w:dxaOrig="874" w:dyaOrig="275" w14:anchorId="2EDD2C3E">
          <v:shape id="_x0000_i1081" type="#_x0000_t75" style="width:43.75pt;height:13.65pt" o:ole="">
            <v:imagedata r:id="rId28" o:title=""/>
          </v:shape>
          <o:OLEObject Type="Embed" ProgID="Equation.DSMT4" ShapeID="_x0000_i1081" DrawAspect="Content" ObjectID="_1712765592" r:id="rId77"/>
        </w:object>
      </w:r>
      <w:r>
        <w:rPr>
          <w:rFonts w:eastAsia="微软雅黑"/>
          <w:i/>
          <w:szCs w:val="20"/>
        </w:rPr>
        <w:t>-based prediction) is superior to Scheme-1 (</w:t>
      </w:r>
      <w:r>
        <w:rPr>
          <w:i/>
          <w:position w:val="-10"/>
        </w:rPr>
        <w:object w:dxaOrig="325" w:dyaOrig="308" w14:anchorId="316C0B47">
          <v:shape id="_x0000_i1082" type="#_x0000_t75" style="width:16.4pt;height:15.5pt" o:ole="">
            <v:imagedata r:id="rId13" o:title=""/>
          </v:shape>
          <o:OLEObject Type="Embed" ProgID="Equation.DSMT4" ShapeID="_x0000_i1082" DrawAspect="Content" ObjectID="_1712765593" r:id="rId78"/>
        </w:object>
      </w:r>
      <w:r>
        <w:rPr>
          <w:rFonts w:eastAsia="微软雅黑"/>
          <w:i/>
          <w:szCs w:val="20"/>
        </w:rPr>
        <w:t xml:space="preserve">-based prediction) due to preventing from introducing </w:t>
      </w:r>
      <w:r>
        <w:rPr>
          <w:i/>
        </w:rPr>
        <w:t>mixed Doppler basis over different Doppler basis.</w:t>
      </w:r>
    </w:p>
    <w:p w:rsidR="00792228" w:rsidRDefault="00310ABF">
      <w:pPr>
        <w:snapToGrid w:val="0"/>
        <w:spacing w:before="120" w:afterLines="50" w:after="120" w:line="300" w:lineRule="auto"/>
        <w:jc w:val="both"/>
      </w:pPr>
      <w:r>
        <w:t xml:space="preserve">To evaluate above schemes, we need to identify typical scenario(s) for high-way or high-speed train in SLS. In our views, UE should be traveled across a high way or an avenue, and UE trajectory should be specified rather than randomly dropped. In our views, the high-way scenario with linear UE trajectory as in </w:t>
      </w:r>
      <w:proofErr w:type="spellStart"/>
      <w:r>
        <w:t>R17</w:t>
      </w:r>
      <w:proofErr w:type="spellEnd"/>
      <w:r>
        <w:t xml:space="preserve"> multi-beam operation can be considered as a starting point. Then, our detailed views on scenarios, evaluation methodology and evaluation assumption can be found in our companion contribution [2]. </w:t>
      </w:r>
    </w:p>
    <w:p w:rsidR="00792228" w:rsidRDefault="00310ABF">
      <w:pPr>
        <w:pStyle w:val="ListParagraph"/>
        <w:numPr>
          <w:ilvl w:val="0"/>
          <w:numId w:val="12"/>
        </w:numPr>
        <w:snapToGrid w:val="0"/>
        <w:spacing w:before="120" w:afterLines="50" w:after="120" w:line="300" w:lineRule="auto"/>
        <w:ind w:firstLineChars="0"/>
        <w:jc w:val="both"/>
      </w:pPr>
      <w:r>
        <w:t xml:space="preserve">It should be noticed, while evaluating the time efficiency of CSI prediction schemes, channel model of spatial consistency should be additionally considered, rather than only traditional drop based. </w:t>
      </w:r>
    </w:p>
    <w:p w:rsidR="00792228" w:rsidRDefault="00310ABF">
      <w:pPr>
        <w:snapToGrid w:val="0"/>
        <w:spacing w:before="120" w:afterLines="50" w:after="120" w:line="300" w:lineRule="auto"/>
        <w:jc w:val="center"/>
      </w:pPr>
      <w:r>
        <w:rPr>
          <w:sz w:val="18"/>
          <w:szCs w:val="18"/>
        </w:rPr>
        <w:object w:dxaOrig="3213" w:dyaOrig="2747" w14:anchorId="10454A73">
          <v:shape id="_x0000_i1083" type="#_x0000_t75" style="width:160.85pt;height:137.15pt" o:ole="">
            <v:imagedata r:id="rId79" o:title=""/>
          </v:shape>
          <o:OLEObject Type="Embed" ProgID="Visio.Drawing.15" ShapeID="_x0000_i1083" DrawAspect="Content" ObjectID="_1712765594" r:id="rId80"/>
        </w:object>
      </w:r>
    </w:p>
    <w:p w:rsidR="00792228" w:rsidRDefault="00310ABF">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3</w:t>
      </w:r>
      <w:r>
        <w:rPr>
          <w:rFonts w:hint="eastAsia"/>
          <w:szCs w:val="20"/>
        </w:rPr>
        <w:t xml:space="preserve"> </w:t>
      </w:r>
      <w:r>
        <w:rPr>
          <w:szCs w:val="20"/>
        </w:rPr>
        <w:t>UE mobility and trajectory handling for Doppler CSI related evaluation</w:t>
      </w:r>
    </w:p>
    <w:p w:rsidR="00792228" w:rsidRDefault="00310ABF">
      <w:pPr>
        <w:widowControl w:val="0"/>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Initial</w:t>
      </w:r>
      <w:r>
        <w:rPr>
          <w:rFonts w:eastAsia="宋体"/>
          <w:b/>
          <w:bCs/>
          <w:sz w:val="21"/>
          <w:szCs w:val="21"/>
        </w:rPr>
        <w:t xml:space="preserve"> simulation evaluation</w:t>
      </w:r>
    </w:p>
    <w:p w:rsidR="00792228" w:rsidRDefault="00310ABF">
      <w:pPr>
        <w:overflowPunct w:val="0"/>
        <w:autoSpaceDE w:val="0"/>
        <w:autoSpaceDN w:val="0"/>
        <w:adjustRightInd w:val="0"/>
        <w:snapToGrid w:val="0"/>
        <w:spacing w:beforeLines="25" w:before="60" w:after="120" w:line="300" w:lineRule="auto"/>
        <w:jc w:val="both"/>
        <w:textAlignment w:val="baseline"/>
      </w:pPr>
      <w:r>
        <w:t xml:space="preserve">In </w:t>
      </w:r>
      <w:proofErr w:type="spellStart"/>
      <w:r>
        <w:t>UMa</w:t>
      </w:r>
      <w:proofErr w:type="spellEnd"/>
      <w:r>
        <w:t xml:space="preserve"> scenario with above mentioned UE trajectory, we evaluate the legacy and proposed CSI prediction scheme-2, i.e., </w:t>
      </w:r>
      <w:r>
        <w:rPr>
          <w:position w:val="-6"/>
        </w:rPr>
        <w:object w:dxaOrig="874" w:dyaOrig="275" w14:anchorId="0E1B364E">
          <v:shape id="_x0000_i1084" type="#_x0000_t75" style="width:43.75pt;height:13.65pt" o:ole="">
            <v:imagedata r:id="rId28" o:title=""/>
          </v:shape>
          <o:OLEObject Type="Embed" ProgID="Equation.DSMT4" ShapeID="_x0000_i1084" DrawAspect="Content" ObjectID="_1712765595" r:id="rId81"/>
        </w:object>
      </w:r>
      <w:r>
        <w:rPr>
          <w:rFonts w:eastAsia="微软雅黑"/>
          <w:szCs w:val="20"/>
        </w:rPr>
        <w:t>-based prediction</w:t>
      </w:r>
      <w:r>
        <w:t xml:space="preserve">. As shown in Figure 2(a), NT=10 slots (i.e., </w:t>
      </w:r>
      <w:proofErr w:type="spellStart"/>
      <w:r>
        <w:t>5ms</w:t>
      </w:r>
      <w:proofErr w:type="spellEnd"/>
      <w:r>
        <w:t xml:space="preserve"> @</w:t>
      </w:r>
      <w:proofErr w:type="spellStart"/>
      <w:r>
        <w:t>30KHz-SCS</w:t>
      </w:r>
      <w:proofErr w:type="spellEnd"/>
      <w:r>
        <w:t xml:space="preserve">) and </w:t>
      </w:r>
      <w:proofErr w:type="spellStart"/>
      <w:r>
        <w:t>N4</w:t>
      </w:r>
      <w:proofErr w:type="spellEnd"/>
      <w:r>
        <w:t xml:space="preserve">= 200 </w:t>
      </w:r>
      <w:proofErr w:type="gramStart"/>
      <w:r>
        <w:t>slot  (</w:t>
      </w:r>
      <w:proofErr w:type="gramEnd"/>
      <w:r>
        <w:t xml:space="preserve">i.e., 100 </w:t>
      </w:r>
      <w:proofErr w:type="spellStart"/>
      <w:r>
        <w:t>ms</w:t>
      </w:r>
      <w:proofErr w:type="spellEnd"/>
      <w:r>
        <w:t xml:space="preserve">) in this simulation, where for one CSI-RS burst, there are 10 CSI-RS transmission instances. For legacy approach, we assumes that CSI-RS measurement/CSI reporting are performed per 10 slot (i.e., 5 </w:t>
      </w:r>
      <w:proofErr w:type="spellStart"/>
      <w:r>
        <w:t>ms</w:t>
      </w:r>
      <w:proofErr w:type="spellEnd"/>
      <w:r>
        <w:t>), and so for a prediction window (</w:t>
      </w:r>
      <w:proofErr w:type="spellStart"/>
      <w:r>
        <w:t>N4</w:t>
      </w:r>
      <w:proofErr w:type="spellEnd"/>
      <w:r>
        <w:t xml:space="preserve"> = 200 instances), there are also 20 CSI-RS transmissions for guaranteeing the fairness of this comparison. Some detailed evaluation assumption can be found in our companion contribution [5].</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pPr>
      <w:r>
        <w:t>It should be noticed that, in such evaluation, we do not consider the performance loss due to Doppler-domain CSI compression, i.e., ideal feedback to predicted/extrapolated CSI. Due to save a dozen of CSI reports per CSI-RS instance, we still can assume that a single CSI overhead for a long periodicity by using prediction approach may still save the CSI overhead significantly.</w:t>
      </w:r>
    </w:p>
    <w:p w:rsidR="00792228" w:rsidRDefault="00310ABF">
      <w:pPr>
        <w:overflowPunct w:val="0"/>
        <w:autoSpaceDE w:val="0"/>
        <w:autoSpaceDN w:val="0"/>
        <w:adjustRightInd w:val="0"/>
        <w:snapToGrid w:val="0"/>
        <w:spacing w:beforeLines="25" w:before="60" w:after="120" w:line="300" w:lineRule="auto"/>
        <w:jc w:val="both"/>
        <w:textAlignment w:val="baseline"/>
      </w:pPr>
      <w:r>
        <w:t>In LOS, we can have the following simulation results with SU-</w:t>
      </w:r>
      <w:proofErr w:type="spellStart"/>
      <w:r>
        <w:t>MIMO</w:t>
      </w:r>
      <w:proofErr w:type="spellEnd"/>
      <w:r>
        <w:t xml:space="preserve">, as in Table 1 for both high and medium UE velocities. It can be observed that there may be some performance gains, especially for cell-edge UE. But, for average </w:t>
      </w:r>
      <w:proofErr w:type="spellStart"/>
      <w:r>
        <w:t>UPT</w:t>
      </w:r>
      <w:proofErr w:type="spellEnd"/>
      <w:r>
        <w:t>, the performance gain may be limited. Therefore, further studying CSI-prediction approaches and corresponding Doppler-compression may be needed.</w:t>
      </w:r>
    </w:p>
    <w:p w:rsidR="00792228" w:rsidRDefault="00310ABF">
      <w:pPr>
        <w:snapToGrid w:val="0"/>
        <w:spacing w:before="120" w:afterLines="50" w:after="120"/>
        <w:jc w:val="center"/>
        <w:rPr>
          <w:rFonts w:eastAsia="微软雅黑"/>
          <w:szCs w:val="20"/>
          <w:lang w:val="en-GB"/>
        </w:rPr>
      </w:pPr>
      <w:r>
        <w:rPr>
          <w:rFonts w:eastAsia="微软雅黑"/>
          <w:b/>
          <w:szCs w:val="20"/>
          <w:lang w:val="en-GB"/>
        </w:rPr>
        <w:lastRenderedPageBreak/>
        <w:t>Table 1</w:t>
      </w:r>
      <w:r>
        <w:rPr>
          <w:rFonts w:eastAsia="微软雅黑" w:hint="eastAsia"/>
          <w:szCs w:val="20"/>
          <w:lang w:val="en-GB"/>
        </w:rPr>
        <w:tab/>
      </w:r>
      <w:r>
        <w:rPr>
          <w:rFonts w:eastAsia="微软雅黑"/>
          <w:szCs w:val="20"/>
          <w:lang w:val="en-GB"/>
        </w:rPr>
        <w:t xml:space="preserve">SLS results for </w:t>
      </w:r>
      <w:r>
        <w:rPr>
          <w:rFonts w:eastAsia="微软雅黑" w:hint="eastAsia"/>
          <w:szCs w:val="20"/>
          <w:lang w:val="en-GB"/>
        </w:rPr>
        <w:t>hi</w:t>
      </w:r>
      <w:r>
        <w:rPr>
          <w:rFonts w:eastAsia="微软雅黑"/>
          <w:szCs w:val="20"/>
          <w:lang w:val="en-GB"/>
        </w:rPr>
        <w:t>gh</w:t>
      </w:r>
      <w:r>
        <w:rPr>
          <w:rFonts w:eastAsia="微软雅黑" w:hint="eastAsia"/>
          <w:szCs w:val="20"/>
          <w:lang w:val="en-GB"/>
        </w:rPr>
        <w:t>/</w:t>
      </w:r>
      <w:r>
        <w:rPr>
          <w:rFonts w:eastAsia="微软雅黑"/>
          <w:szCs w:val="20"/>
          <w:lang w:val="en-GB"/>
        </w:rPr>
        <w:t>medium UE velocities in LOS-</w:t>
      </w:r>
      <w:proofErr w:type="spellStart"/>
      <w:r>
        <w:rPr>
          <w:rFonts w:eastAsia="微软雅黑"/>
          <w:szCs w:val="20"/>
          <w:lang w:val="en-GB"/>
        </w:rPr>
        <w:t>UMa</w:t>
      </w:r>
      <w:proofErr w:type="spellEnd"/>
      <w:r>
        <w:rPr>
          <w:rFonts w:eastAsia="微软雅黑"/>
          <w:szCs w:val="20"/>
          <w:lang w:val="en-GB"/>
        </w:rPr>
        <w:t xml:space="preserve"> scenario </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843"/>
        <w:gridCol w:w="1843"/>
        <w:gridCol w:w="1842"/>
        <w:gridCol w:w="1985"/>
      </w:tblGrid>
      <w:tr w:rsidR="00792228">
        <w:trPr>
          <w:jc w:val="center"/>
        </w:trPr>
        <w:tc>
          <w:tcPr>
            <w:tcW w:w="1701" w:type="dxa"/>
          </w:tcPr>
          <w:p w:rsidR="00792228" w:rsidRDefault="00310ABF">
            <w:pPr>
              <w:snapToGrid w:val="0"/>
              <w:spacing w:beforeLines="25" w:before="60" w:afterLines="25" w:after="60"/>
              <w:jc w:val="center"/>
              <w:textAlignment w:val="center"/>
              <w:rPr>
                <w:szCs w:val="20"/>
                <w:lang w:val="en-GB"/>
              </w:rPr>
            </w:pPr>
            <w:r>
              <w:rPr>
                <w:szCs w:val="20"/>
                <w:lang w:val="en-GB"/>
              </w:rPr>
              <w:t>UE velocity</w:t>
            </w:r>
          </w:p>
        </w:tc>
        <w:tc>
          <w:tcPr>
            <w:tcW w:w="1843" w:type="dxa"/>
          </w:tcPr>
          <w:p w:rsidR="00792228" w:rsidRDefault="00310ABF">
            <w:pPr>
              <w:snapToGrid w:val="0"/>
              <w:spacing w:beforeLines="25" w:before="60" w:afterLines="25" w:after="60"/>
              <w:jc w:val="center"/>
              <w:textAlignment w:val="center"/>
              <w:rPr>
                <w:szCs w:val="20"/>
                <w:lang w:val="en-GB"/>
              </w:rPr>
            </w:pPr>
            <w:r>
              <w:rPr>
                <w:szCs w:val="20"/>
                <w:lang w:val="en-GB"/>
              </w:rPr>
              <w:t>Solution</w:t>
            </w:r>
          </w:p>
        </w:tc>
        <w:tc>
          <w:tcPr>
            <w:tcW w:w="1843" w:type="dxa"/>
          </w:tcPr>
          <w:p w:rsidR="00792228" w:rsidRDefault="00310ABF">
            <w:pPr>
              <w:snapToGrid w:val="0"/>
              <w:spacing w:beforeLines="25" w:before="60" w:afterLines="25" w:after="60"/>
              <w:jc w:val="center"/>
              <w:textAlignment w:val="center"/>
              <w:rPr>
                <w:szCs w:val="20"/>
                <w:lang w:val="en-GB"/>
              </w:rPr>
            </w:pPr>
            <w:r>
              <w:rPr>
                <w:szCs w:val="20"/>
                <w:lang w:val="en-GB"/>
              </w:rPr>
              <w:t xml:space="preserve"> Mean (Mbps)</w:t>
            </w:r>
          </w:p>
        </w:tc>
        <w:tc>
          <w:tcPr>
            <w:tcW w:w="1842" w:type="dxa"/>
          </w:tcPr>
          <w:p w:rsidR="00792228" w:rsidRDefault="00310ABF">
            <w:pPr>
              <w:snapToGrid w:val="0"/>
              <w:spacing w:beforeLines="25" w:before="60" w:afterLines="25" w:after="60"/>
              <w:jc w:val="center"/>
              <w:textAlignment w:val="center"/>
              <w:rPr>
                <w:szCs w:val="20"/>
                <w:lang w:val="en-GB"/>
              </w:rPr>
            </w:pPr>
            <w:r>
              <w:rPr>
                <w:szCs w:val="20"/>
                <w:lang w:val="en-GB"/>
              </w:rPr>
              <w:t>5%-</w:t>
            </w:r>
            <w:proofErr w:type="spellStart"/>
            <w:r>
              <w:rPr>
                <w:szCs w:val="20"/>
                <w:lang w:val="en-GB"/>
              </w:rPr>
              <w:t>ile</w:t>
            </w:r>
            <w:proofErr w:type="spellEnd"/>
            <w:r>
              <w:rPr>
                <w:szCs w:val="20"/>
                <w:lang w:val="en-GB"/>
              </w:rPr>
              <w:t xml:space="preserve"> (Mbps)</w:t>
            </w:r>
          </w:p>
        </w:tc>
        <w:tc>
          <w:tcPr>
            <w:tcW w:w="1985" w:type="dxa"/>
          </w:tcPr>
          <w:p w:rsidR="00792228" w:rsidRDefault="00310ABF">
            <w:pPr>
              <w:snapToGrid w:val="0"/>
              <w:spacing w:beforeLines="25" w:before="60" w:afterLines="25" w:after="60"/>
              <w:jc w:val="center"/>
              <w:textAlignment w:val="center"/>
              <w:rPr>
                <w:szCs w:val="20"/>
                <w:lang w:val="en-GB"/>
              </w:rPr>
            </w:pPr>
            <w:r>
              <w:rPr>
                <w:szCs w:val="20"/>
                <w:lang w:val="en-GB"/>
              </w:rPr>
              <w:t>95%-</w:t>
            </w:r>
            <w:proofErr w:type="spellStart"/>
            <w:r>
              <w:rPr>
                <w:szCs w:val="20"/>
                <w:lang w:val="en-GB"/>
              </w:rPr>
              <w:t>ile</w:t>
            </w:r>
            <w:proofErr w:type="spellEnd"/>
            <w:r>
              <w:rPr>
                <w:szCs w:val="20"/>
                <w:lang w:val="en-GB"/>
              </w:rPr>
              <w:t xml:space="preserve"> (Mbps)</w:t>
            </w:r>
          </w:p>
        </w:tc>
      </w:tr>
      <w:tr w:rsidR="00792228">
        <w:trPr>
          <w:jc w:val="center"/>
        </w:trPr>
        <w:tc>
          <w:tcPr>
            <w:tcW w:w="1701" w:type="dxa"/>
            <w:vMerge w:val="restart"/>
          </w:tcPr>
          <w:p w:rsidR="00792228" w:rsidRDefault="00310ABF">
            <w:pPr>
              <w:tabs>
                <w:tab w:val="left" w:pos="709"/>
                <w:tab w:val="center" w:pos="1165"/>
              </w:tabs>
              <w:snapToGrid w:val="0"/>
              <w:spacing w:beforeLines="25" w:before="60" w:afterLines="25" w:after="60"/>
              <w:jc w:val="center"/>
              <w:textAlignment w:val="center"/>
              <w:rPr>
                <w:szCs w:val="20"/>
                <w:lang w:val="en-GB"/>
              </w:rPr>
            </w:pPr>
            <w:r>
              <w:rPr>
                <w:szCs w:val="20"/>
                <w:lang w:val="en-GB"/>
              </w:rPr>
              <w:t>120 km/h</w:t>
            </w:r>
          </w:p>
          <w:p w:rsidR="00792228" w:rsidRDefault="00792228">
            <w:pPr>
              <w:snapToGrid w:val="0"/>
              <w:spacing w:beforeLines="25" w:before="60" w:afterLines="25" w:after="60"/>
              <w:jc w:val="center"/>
              <w:textAlignment w:val="center"/>
              <w:rPr>
                <w:szCs w:val="20"/>
                <w:lang w:val="en-GB"/>
              </w:rPr>
            </w:pPr>
          </w:p>
        </w:tc>
        <w:tc>
          <w:tcPr>
            <w:tcW w:w="1843" w:type="dxa"/>
          </w:tcPr>
          <w:p w:rsidR="00792228" w:rsidRDefault="00310ABF">
            <w:pPr>
              <w:snapToGrid w:val="0"/>
              <w:spacing w:beforeLines="25" w:before="60" w:afterLines="25" w:after="60"/>
              <w:jc w:val="center"/>
              <w:textAlignment w:val="center"/>
              <w:rPr>
                <w:rFonts w:eastAsiaTheme="minorEastAsia"/>
                <w:szCs w:val="20"/>
                <w:lang w:val="en-GB"/>
              </w:rPr>
            </w:pPr>
            <w:proofErr w:type="spellStart"/>
            <w:r>
              <w:rPr>
                <w:rFonts w:eastAsiaTheme="minorEastAsia"/>
                <w:szCs w:val="20"/>
                <w:lang w:val="en-GB"/>
              </w:rPr>
              <w:t>eType</w:t>
            </w:r>
            <w:proofErr w:type="spellEnd"/>
            <w:r>
              <w:rPr>
                <w:rFonts w:eastAsiaTheme="minorEastAsia"/>
                <w:szCs w:val="20"/>
                <w:lang w:val="en-GB"/>
              </w:rPr>
              <w:t>-II</w:t>
            </w:r>
          </w:p>
        </w:tc>
        <w:tc>
          <w:tcPr>
            <w:tcW w:w="1843" w:type="dxa"/>
          </w:tcPr>
          <w:p w:rsidR="00792228" w:rsidRDefault="00310ABF">
            <w:pPr>
              <w:snapToGrid w:val="0"/>
              <w:spacing w:beforeLines="25" w:before="60" w:afterLines="25" w:after="60"/>
              <w:jc w:val="center"/>
              <w:textAlignment w:val="center"/>
              <w:rPr>
                <w:rFonts w:eastAsiaTheme="minorEastAsia"/>
                <w:szCs w:val="20"/>
                <w:lang w:val="en-GB"/>
              </w:rPr>
            </w:pPr>
            <w:r>
              <w:rPr>
                <w:rFonts w:eastAsiaTheme="minorEastAsia"/>
                <w:szCs w:val="20"/>
                <w:lang w:val="en-GB"/>
              </w:rPr>
              <w:t>15.475</w:t>
            </w:r>
            <w:r>
              <w:rPr>
                <w:rFonts w:eastAsiaTheme="minorEastAsia"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tcPr>
          <w:p w:rsidR="00792228" w:rsidRDefault="00310ABF">
            <w:pPr>
              <w:snapToGrid w:val="0"/>
              <w:spacing w:beforeLines="25" w:before="60" w:afterLines="25" w:after="60"/>
              <w:jc w:val="center"/>
              <w:textAlignment w:val="center"/>
              <w:rPr>
                <w:szCs w:val="20"/>
                <w:lang w:val="en-GB"/>
              </w:rPr>
            </w:pPr>
            <w:r>
              <w:rPr>
                <w:rFonts w:hint="eastAsia"/>
              </w:rPr>
              <w:t>6.543</w:t>
            </w:r>
            <w:r>
              <w:rPr>
                <w:rFonts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tcPr>
          <w:p w:rsidR="00792228" w:rsidRDefault="00310ABF">
            <w:pPr>
              <w:snapToGrid w:val="0"/>
              <w:spacing w:beforeLines="25" w:before="60" w:afterLines="25" w:after="60"/>
              <w:jc w:val="center"/>
              <w:textAlignment w:val="center"/>
              <w:rPr>
                <w:szCs w:val="20"/>
                <w:lang w:val="en-GB"/>
              </w:rPr>
            </w:pPr>
            <w:r>
              <w:rPr>
                <w:rFonts w:hint="eastAsia"/>
              </w:rPr>
              <w:t>25.513</w:t>
            </w:r>
            <w:r>
              <w:rPr>
                <w:rFonts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792228">
        <w:trPr>
          <w:jc w:val="center"/>
        </w:trPr>
        <w:tc>
          <w:tcPr>
            <w:tcW w:w="1701" w:type="dxa"/>
            <w:vMerge/>
          </w:tcPr>
          <w:p w:rsidR="00792228" w:rsidRDefault="00792228">
            <w:pPr>
              <w:snapToGrid w:val="0"/>
              <w:spacing w:beforeLines="25" w:before="60" w:afterLines="25" w:after="60"/>
              <w:jc w:val="center"/>
              <w:textAlignment w:val="center"/>
              <w:rPr>
                <w:szCs w:val="20"/>
                <w:lang w:val="en-GB"/>
              </w:rPr>
            </w:pPr>
          </w:p>
        </w:tc>
        <w:tc>
          <w:tcPr>
            <w:tcW w:w="1843" w:type="dxa"/>
          </w:tcPr>
          <w:p w:rsidR="00792228" w:rsidRDefault="00310ABF">
            <w:pPr>
              <w:snapToGrid w:val="0"/>
              <w:spacing w:beforeLines="25" w:before="60" w:afterLines="25" w:after="60"/>
              <w:jc w:val="center"/>
              <w:textAlignment w:val="center"/>
              <w:rPr>
                <w:szCs w:val="20"/>
                <w:lang w:val="en-GB"/>
              </w:rPr>
            </w:pPr>
            <w:r>
              <w:rPr>
                <w:szCs w:val="20"/>
                <w:lang w:val="en-GB"/>
              </w:rPr>
              <w:t>CSI prediction Scheme-2</w:t>
            </w:r>
          </w:p>
        </w:tc>
        <w:tc>
          <w:tcPr>
            <w:tcW w:w="1843" w:type="dxa"/>
          </w:tcPr>
          <w:p w:rsidR="00792228" w:rsidRDefault="00310ABF">
            <w:pPr>
              <w:snapToGrid w:val="0"/>
              <w:spacing w:beforeLines="25" w:before="60" w:afterLines="25" w:after="60"/>
              <w:jc w:val="center"/>
              <w:textAlignment w:val="center"/>
              <w:rPr>
                <w:szCs w:val="20"/>
                <w:lang w:val="en-GB"/>
              </w:rPr>
            </w:pPr>
            <w:r>
              <w:rPr>
                <w:rFonts w:hint="eastAsia"/>
              </w:rPr>
              <w:t>16.349</w:t>
            </w:r>
            <w:r>
              <w:rPr>
                <w:szCs w:val="20"/>
                <w:lang w:val="en-GB"/>
              </w:rPr>
              <w:t xml:space="preserve"> </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+5.64%↑</w:t>
            </w:r>
            <w:r>
              <w:rPr>
                <w:szCs w:val="20"/>
                <w:lang w:val="en-GB"/>
              </w:rPr>
              <w:t>)</w:t>
            </w:r>
          </w:p>
        </w:tc>
        <w:tc>
          <w:tcPr>
            <w:tcW w:w="1842" w:type="dxa"/>
          </w:tcPr>
          <w:p w:rsidR="00792228" w:rsidRDefault="00310ABF">
            <w:pPr>
              <w:snapToGrid w:val="0"/>
              <w:spacing w:beforeLines="25" w:before="60" w:afterLines="25" w:after="60"/>
              <w:jc w:val="center"/>
              <w:textAlignment w:val="center"/>
              <w:rPr>
                <w:szCs w:val="20"/>
                <w:lang w:val="en-GB"/>
              </w:rPr>
            </w:pPr>
            <w:r>
              <w:rPr>
                <w:szCs w:val="20"/>
                <w:lang w:val="en-GB"/>
              </w:rPr>
              <w:t xml:space="preserve">7.705 </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+17.75%↑</w:t>
            </w:r>
            <w:r>
              <w:rPr>
                <w:szCs w:val="20"/>
                <w:lang w:val="en-GB"/>
              </w:rPr>
              <w:t>)</w:t>
            </w:r>
          </w:p>
        </w:tc>
        <w:tc>
          <w:tcPr>
            <w:tcW w:w="1985" w:type="dxa"/>
          </w:tcPr>
          <w:p w:rsidR="00792228" w:rsidRDefault="00310ABF">
            <w:pPr>
              <w:snapToGrid w:val="0"/>
              <w:spacing w:beforeLines="25" w:before="60" w:afterLines="25" w:after="60"/>
              <w:jc w:val="center"/>
              <w:textAlignment w:val="center"/>
              <w:rPr>
                <w:szCs w:val="20"/>
                <w:lang w:val="en-GB"/>
              </w:rPr>
            </w:pPr>
            <w:r>
              <w:rPr>
                <w:rFonts w:hint="eastAsia"/>
              </w:rPr>
              <w:t>26.982</w:t>
            </w:r>
            <w:r>
              <w:rPr>
                <w:szCs w:val="20"/>
                <w:lang w:val="en-GB"/>
              </w:rPr>
              <w:t xml:space="preserve"> </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+5.75%↑</w:t>
            </w:r>
            <w:r>
              <w:rPr>
                <w:szCs w:val="20"/>
                <w:lang w:val="en-GB"/>
              </w:rPr>
              <w:t>)</w:t>
            </w:r>
          </w:p>
        </w:tc>
      </w:tr>
      <w:tr w:rsidR="00792228">
        <w:trPr>
          <w:jc w:val="center"/>
        </w:trPr>
        <w:tc>
          <w:tcPr>
            <w:tcW w:w="1701" w:type="dxa"/>
            <w:vMerge w:val="restart"/>
          </w:tcPr>
          <w:p w:rsidR="00792228" w:rsidRDefault="00310ABF">
            <w:pPr>
              <w:snapToGrid w:val="0"/>
              <w:spacing w:beforeLines="25" w:before="60" w:afterLines="25" w:after="60"/>
              <w:jc w:val="center"/>
              <w:textAlignment w:val="center"/>
              <w:rPr>
                <w:szCs w:val="20"/>
                <w:lang w:val="en-GB"/>
              </w:rPr>
            </w:pPr>
            <w:r>
              <w:rPr>
                <w:szCs w:val="20"/>
                <w:lang w:val="en-GB"/>
              </w:rPr>
              <w:t>60 km/h</w:t>
            </w:r>
          </w:p>
        </w:tc>
        <w:tc>
          <w:tcPr>
            <w:tcW w:w="1843" w:type="dxa"/>
          </w:tcPr>
          <w:p w:rsidR="00792228" w:rsidRDefault="00310ABF">
            <w:pPr>
              <w:snapToGrid w:val="0"/>
              <w:spacing w:beforeLines="25" w:before="60" w:afterLines="25" w:after="60"/>
              <w:jc w:val="center"/>
              <w:textAlignment w:val="center"/>
              <w:rPr>
                <w:rFonts w:eastAsiaTheme="minorEastAsia"/>
                <w:szCs w:val="20"/>
                <w:lang w:val="en-GB"/>
              </w:rPr>
            </w:pPr>
            <w:proofErr w:type="spellStart"/>
            <w:r>
              <w:rPr>
                <w:rFonts w:eastAsiaTheme="minorEastAsia"/>
                <w:szCs w:val="20"/>
                <w:lang w:val="en-GB"/>
              </w:rPr>
              <w:t>eType</w:t>
            </w:r>
            <w:proofErr w:type="spellEnd"/>
            <w:r>
              <w:rPr>
                <w:rFonts w:eastAsiaTheme="minorEastAsia"/>
                <w:szCs w:val="20"/>
                <w:lang w:val="en-GB"/>
              </w:rPr>
              <w:t>-II</w:t>
            </w:r>
          </w:p>
        </w:tc>
        <w:tc>
          <w:tcPr>
            <w:tcW w:w="1843" w:type="dxa"/>
          </w:tcPr>
          <w:p w:rsidR="00792228" w:rsidRDefault="00310ABF">
            <w:pPr>
              <w:snapToGrid w:val="0"/>
              <w:spacing w:beforeLines="25" w:before="60" w:afterLines="25" w:after="60"/>
              <w:jc w:val="center"/>
              <w:textAlignment w:val="center"/>
              <w:rPr>
                <w:szCs w:val="20"/>
                <w:lang w:val="en-GB"/>
              </w:rPr>
            </w:pPr>
            <w:r>
              <w:rPr>
                <w:rFonts w:hint="eastAsia"/>
              </w:rPr>
              <w:t>16.057</w:t>
            </w:r>
            <w:r>
              <w:rPr>
                <w:rFonts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tcPr>
          <w:p w:rsidR="00792228" w:rsidRDefault="00310ABF">
            <w:pPr>
              <w:snapToGrid w:val="0"/>
              <w:spacing w:beforeLines="25" w:before="60" w:afterLines="25" w:after="60"/>
              <w:jc w:val="center"/>
              <w:textAlignment w:val="center"/>
              <w:rPr>
                <w:szCs w:val="20"/>
                <w:lang w:val="en-GB"/>
              </w:rPr>
            </w:pPr>
            <w:r>
              <w:rPr>
                <w:rFonts w:hint="eastAsia"/>
              </w:rPr>
              <w:t>7.116</w:t>
            </w:r>
            <w:r>
              <w:rPr>
                <w:rFonts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tcPr>
          <w:p w:rsidR="00792228" w:rsidRDefault="00310ABF">
            <w:pPr>
              <w:snapToGrid w:val="0"/>
              <w:spacing w:beforeLines="25" w:before="60" w:afterLines="25" w:after="60"/>
              <w:jc w:val="center"/>
              <w:textAlignment w:val="center"/>
              <w:rPr>
                <w:szCs w:val="20"/>
                <w:lang w:val="en-GB"/>
              </w:rPr>
            </w:pPr>
            <w:r>
              <w:rPr>
                <w:rFonts w:hint="eastAsia"/>
              </w:rPr>
              <w:t>26.455</w:t>
            </w:r>
            <w:r>
              <w:rPr>
                <w:rFonts w:hint="eastAsia"/>
                <w:szCs w:val="20"/>
                <w:lang w:val="en-GB"/>
              </w:rPr>
              <w:t xml:space="preserve"> </w:t>
            </w:r>
          </w:p>
          <w:p w:rsidR="00792228" w:rsidRDefault="00310ABF">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792228">
        <w:trPr>
          <w:jc w:val="center"/>
        </w:trPr>
        <w:tc>
          <w:tcPr>
            <w:tcW w:w="1701" w:type="dxa"/>
            <w:vMerge/>
          </w:tcPr>
          <w:p w:rsidR="00792228" w:rsidRDefault="00792228">
            <w:pPr>
              <w:snapToGrid w:val="0"/>
              <w:spacing w:beforeLines="25" w:before="60" w:afterLines="25" w:after="60"/>
              <w:jc w:val="center"/>
              <w:textAlignment w:val="center"/>
              <w:rPr>
                <w:szCs w:val="20"/>
                <w:lang w:val="en-GB"/>
              </w:rPr>
            </w:pPr>
          </w:p>
        </w:tc>
        <w:tc>
          <w:tcPr>
            <w:tcW w:w="1843" w:type="dxa"/>
          </w:tcPr>
          <w:p w:rsidR="00792228" w:rsidRDefault="00310ABF">
            <w:pPr>
              <w:snapToGrid w:val="0"/>
              <w:spacing w:beforeLines="25" w:before="60" w:afterLines="25" w:after="60"/>
              <w:jc w:val="center"/>
              <w:textAlignment w:val="center"/>
              <w:rPr>
                <w:szCs w:val="20"/>
                <w:lang w:val="en-GB"/>
              </w:rPr>
            </w:pPr>
            <w:r>
              <w:rPr>
                <w:szCs w:val="20"/>
                <w:lang w:val="en-GB"/>
              </w:rPr>
              <w:t>CSI prediction Scheme-2</w:t>
            </w:r>
          </w:p>
        </w:tc>
        <w:tc>
          <w:tcPr>
            <w:tcW w:w="1843" w:type="dxa"/>
          </w:tcPr>
          <w:p w:rsidR="00792228" w:rsidRDefault="00310ABF">
            <w:pPr>
              <w:snapToGrid w:val="0"/>
              <w:spacing w:beforeLines="25" w:before="60" w:afterLines="25" w:after="60"/>
              <w:jc w:val="center"/>
              <w:textAlignment w:val="center"/>
              <w:rPr>
                <w:szCs w:val="20"/>
                <w:lang w:val="en-GB"/>
              </w:rPr>
            </w:pPr>
            <w:r>
              <w:rPr>
                <w:rFonts w:hint="eastAsia"/>
              </w:rPr>
              <w:t>16.935</w:t>
            </w:r>
            <w:r>
              <w:rPr>
                <w:szCs w:val="20"/>
                <w:lang w:val="en-GB"/>
              </w:rPr>
              <w:t xml:space="preserve"> </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+5.46%↑</w:t>
            </w:r>
            <w:r>
              <w:rPr>
                <w:szCs w:val="20"/>
                <w:lang w:val="en-GB"/>
              </w:rPr>
              <w:t>)</w:t>
            </w:r>
          </w:p>
        </w:tc>
        <w:tc>
          <w:tcPr>
            <w:tcW w:w="1842" w:type="dxa"/>
          </w:tcPr>
          <w:p w:rsidR="00792228" w:rsidRDefault="00310ABF">
            <w:pPr>
              <w:snapToGrid w:val="0"/>
              <w:spacing w:beforeLines="25" w:before="60" w:afterLines="25" w:after="60"/>
              <w:jc w:val="center"/>
              <w:textAlignment w:val="center"/>
              <w:rPr>
                <w:szCs w:val="20"/>
                <w:lang w:val="en-GB"/>
              </w:rPr>
            </w:pPr>
            <w:r>
              <w:rPr>
                <w:szCs w:val="20"/>
                <w:lang w:val="en-GB"/>
              </w:rPr>
              <w:t>8.313</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+16.82%↑</w:t>
            </w:r>
            <w:r>
              <w:rPr>
                <w:szCs w:val="20"/>
                <w:lang w:val="en-GB"/>
              </w:rPr>
              <w:t>)</w:t>
            </w:r>
          </w:p>
        </w:tc>
        <w:tc>
          <w:tcPr>
            <w:tcW w:w="1985" w:type="dxa"/>
          </w:tcPr>
          <w:p w:rsidR="00792228" w:rsidRDefault="00310ABF">
            <w:pPr>
              <w:snapToGrid w:val="0"/>
              <w:spacing w:beforeLines="25" w:before="60" w:afterLines="25" w:after="60"/>
              <w:jc w:val="center"/>
              <w:textAlignment w:val="center"/>
              <w:rPr>
                <w:szCs w:val="20"/>
                <w:lang w:val="en-GB"/>
              </w:rPr>
            </w:pPr>
            <w:r>
              <w:rPr>
                <w:szCs w:val="20"/>
                <w:lang w:val="en-GB"/>
              </w:rPr>
              <w:t xml:space="preserve">28.251 </w:t>
            </w:r>
          </w:p>
          <w:p w:rsidR="00792228" w:rsidRDefault="00310ABF">
            <w:pPr>
              <w:snapToGrid w:val="0"/>
              <w:spacing w:beforeLines="25" w:before="60" w:afterLines="25" w:after="60"/>
              <w:jc w:val="center"/>
              <w:textAlignment w:val="center"/>
              <w:rPr>
                <w:szCs w:val="20"/>
                <w:lang w:val="en-GB"/>
              </w:rPr>
            </w:pPr>
            <w:r>
              <w:rPr>
                <w:szCs w:val="20"/>
                <w:lang w:val="en-GB"/>
              </w:rPr>
              <w:t>(</w:t>
            </w:r>
            <w:r>
              <w:rPr>
                <w:color w:val="FF0000"/>
                <w:szCs w:val="20"/>
                <w:lang w:val="en-GB"/>
              </w:rPr>
              <w:t>+6.79%↑</w:t>
            </w:r>
            <w:r>
              <w:rPr>
                <w:szCs w:val="20"/>
                <w:lang w:val="en-GB"/>
              </w:rPr>
              <w:t>)</w:t>
            </w:r>
          </w:p>
        </w:tc>
      </w:tr>
    </w:tbl>
    <w:p w:rsidR="00792228" w:rsidRDefault="00310ABF">
      <w:pPr>
        <w:overflowPunct w:val="0"/>
        <w:autoSpaceDE w:val="0"/>
        <w:autoSpaceDN w:val="0"/>
        <w:adjustRightInd w:val="0"/>
        <w:snapToGrid w:val="0"/>
        <w:spacing w:beforeLines="25" w:before="60" w:after="120" w:line="300" w:lineRule="auto"/>
        <w:jc w:val="both"/>
        <w:textAlignment w:val="baseline"/>
      </w:pPr>
      <w:r>
        <w:t xml:space="preserve">Then, for </w:t>
      </w:r>
      <w:proofErr w:type="spellStart"/>
      <w:r>
        <w:t>NLOS</w:t>
      </w:r>
      <w:proofErr w:type="spellEnd"/>
      <w:r>
        <w:t xml:space="preserve"> scenarios, there is not a dominant path as LOS, and instead there are many rays/clusters. As a results, from the perspective of Doppler domain, stable Doppler basis can not be observed.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pPr>
      <w:r>
        <w:t xml:space="preserve">For instance, we provide results with UE speed of </w:t>
      </w:r>
      <w:proofErr w:type="spellStart"/>
      <w:r>
        <w:t>120km</w:t>
      </w:r>
      <w:proofErr w:type="spellEnd"/>
      <w:r>
        <w:t xml:space="preserve">/h at a given </w:t>
      </w:r>
      <w:proofErr w:type="spellStart"/>
      <w:r>
        <w:t>Tx</w:t>
      </w:r>
      <w:proofErr w:type="spellEnd"/>
      <w:r>
        <w:t xml:space="preserve">-Rx antenna port in Figure 4. We can found that for first and second 100 </w:t>
      </w:r>
      <w:proofErr w:type="spellStart"/>
      <w:r>
        <w:t>ms</w:t>
      </w:r>
      <w:proofErr w:type="spellEnd"/>
      <w:r>
        <w:t xml:space="preserve">, there are drastically changes for dominant vectors in Doppler domain, although they are mainly distributed from -600 to -200 Hz. It implies that there may be too many individual Doppler components with different Doppler offsets are distributed in this areas, and it is difficult to identify a clear and stable time-domain correlation in such case. </w:t>
      </w:r>
    </w:p>
    <w:p w:rsidR="00792228" w:rsidRDefault="00703D81">
      <w:pPr>
        <w:overflowPunct w:val="0"/>
        <w:autoSpaceDE w:val="0"/>
        <w:autoSpaceDN w:val="0"/>
        <w:adjustRightInd w:val="0"/>
        <w:snapToGrid w:val="0"/>
        <w:spacing w:beforeLines="25" w:before="60" w:after="120" w:line="300" w:lineRule="auto"/>
        <w:jc w:val="center"/>
        <w:textAlignment w:val="baseline"/>
        <w:rPr>
          <w:rFonts w:eastAsia="微软雅黑"/>
          <w:szCs w:val="20"/>
        </w:rPr>
      </w:pPr>
      <w:r>
        <w:object w:dxaOrig="7375" w:dyaOrig="7067" w14:anchorId="2C27A632">
          <v:shape id="_x0000_i1085" type="#_x0000_t75" style="width:299.4pt;height:287.1pt" o:ole="">
            <v:imagedata r:id="rId82" o:title=""/>
          </v:shape>
          <o:OLEObject Type="Embed" ProgID="Visio.Drawing.11" ShapeID="_x0000_i1085" DrawAspect="Content" ObjectID="_1712765596" r:id="rId83"/>
        </w:object>
      </w:r>
    </w:p>
    <w:p w:rsidR="00792228" w:rsidRDefault="00310ABF">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4</w:t>
      </w:r>
      <w:r>
        <w:rPr>
          <w:rFonts w:hint="eastAsia"/>
          <w:szCs w:val="20"/>
        </w:rPr>
        <w:t xml:space="preserve"> </w:t>
      </w:r>
      <w:r>
        <w:rPr>
          <w:szCs w:val="20"/>
        </w:rPr>
        <w:t xml:space="preserve">Time/Doppler-domain channel response (i.e., amplitude) under a given </w:t>
      </w:r>
      <w:proofErr w:type="spellStart"/>
      <w:r>
        <w:rPr>
          <w:szCs w:val="20"/>
        </w:rPr>
        <w:t>Tx</w:t>
      </w:r>
      <w:proofErr w:type="spellEnd"/>
      <w:r>
        <w:rPr>
          <w:szCs w:val="20"/>
        </w:rPr>
        <w:t xml:space="preserve">-RX antenna port in </w:t>
      </w:r>
      <w:proofErr w:type="spellStart"/>
      <w:r>
        <w:rPr>
          <w:szCs w:val="20"/>
        </w:rPr>
        <w:t>NLOS-UMa</w:t>
      </w:r>
      <w:proofErr w:type="spellEnd"/>
      <w:r>
        <w:rPr>
          <w:szCs w:val="20"/>
        </w:rPr>
        <w:t xml:space="preserve"> scenarios: (a) time-domain channel information, (b) Doppler domain channel information using samples in the first 100-</w:t>
      </w:r>
      <w:proofErr w:type="spellStart"/>
      <w:r>
        <w:rPr>
          <w:szCs w:val="20"/>
        </w:rPr>
        <w:t>ms</w:t>
      </w:r>
      <w:proofErr w:type="spellEnd"/>
      <w:r>
        <w:rPr>
          <w:szCs w:val="20"/>
        </w:rPr>
        <w:t>, (b) Doppler domain channel information using samples in the second 100-</w:t>
      </w:r>
      <w:proofErr w:type="spellStart"/>
      <w:r>
        <w:rPr>
          <w:szCs w:val="20"/>
        </w:rPr>
        <w:t>ms</w:t>
      </w:r>
      <w:proofErr w:type="spellEnd"/>
    </w:p>
    <w:p w:rsidR="00703D81" w:rsidRDefault="00703D81" w:rsidP="00703D81">
      <w:pPr>
        <w:snapToGrid w:val="0"/>
        <w:spacing w:beforeLines="30" w:before="72" w:afterLines="30" w:after="72" w:line="300" w:lineRule="auto"/>
        <w:jc w:val="both"/>
        <w:rPr>
          <w:i/>
        </w:rPr>
      </w:pPr>
      <w:r>
        <w:rPr>
          <w:b/>
          <w:i/>
        </w:rPr>
        <w:lastRenderedPageBreak/>
        <w:t>Observation 2</w:t>
      </w:r>
      <w:r>
        <w:rPr>
          <w:rFonts w:hint="eastAsia"/>
          <w:b/>
          <w:i/>
        </w:rPr>
        <w:t xml:space="preserve">: </w:t>
      </w:r>
      <w:r>
        <w:rPr>
          <w:i/>
        </w:rPr>
        <w:t xml:space="preserve">Regarding CSI prediction </w:t>
      </w:r>
      <w:r>
        <w:rPr>
          <w:rFonts w:eastAsia="微软雅黑"/>
          <w:i/>
          <w:szCs w:val="20"/>
        </w:rPr>
        <w:t>scheme-2 (</w:t>
      </w:r>
      <w:r>
        <w:rPr>
          <w:position w:val="-6"/>
        </w:rPr>
        <w:object w:dxaOrig="874" w:dyaOrig="275">
          <v:shape id="_x0000_i1086" type="#_x0000_t75" style="width:43.75pt;height:13.65pt" o:ole="">
            <v:imagedata r:id="rId28" o:title=""/>
          </v:shape>
          <o:OLEObject Type="Embed" ProgID="Equation.DSMT4" ShapeID="_x0000_i1086" DrawAspect="Content" ObjectID="_1712765597" r:id="rId84"/>
        </w:object>
      </w:r>
      <w:r>
        <w:rPr>
          <w:rFonts w:eastAsia="微软雅黑"/>
          <w:i/>
          <w:szCs w:val="20"/>
        </w:rPr>
        <w:t>-based prediction)</w:t>
      </w:r>
      <w:r>
        <w:rPr>
          <w:i/>
        </w:rPr>
        <w:t xml:space="preserve">, based on SLS simulation results in </w:t>
      </w:r>
      <w:proofErr w:type="spellStart"/>
      <w:r>
        <w:rPr>
          <w:i/>
        </w:rPr>
        <w:t>UMa</w:t>
      </w:r>
      <w:proofErr w:type="spellEnd"/>
      <w:r>
        <w:rPr>
          <w:i/>
        </w:rPr>
        <w:t>, we can observe:</w:t>
      </w:r>
    </w:p>
    <w:p w:rsidR="00703D81" w:rsidRDefault="00703D81" w:rsidP="00703D81">
      <w:pPr>
        <w:numPr>
          <w:ilvl w:val="0"/>
          <w:numId w:val="12"/>
        </w:numPr>
        <w:snapToGrid w:val="0"/>
        <w:spacing w:beforeLines="30" w:before="72" w:afterLines="30" w:after="72" w:line="300" w:lineRule="auto"/>
        <w:jc w:val="both"/>
        <w:rPr>
          <w:i/>
        </w:rPr>
      </w:pPr>
      <w:r>
        <w:rPr>
          <w:i/>
        </w:rPr>
        <w:t>In LOS, some performance gain and potential CSI overhead reduction can be obtained via exploring Doppler-domain information.</w:t>
      </w:r>
    </w:p>
    <w:p w:rsidR="00703D81" w:rsidRDefault="00703D81" w:rsidP="00703D81">
      <w:pPr>
        <w:numPr>
          <w:ilvl w:val="0"/>
          <w:numId w:val="12"/>
        </w:numPr>
        <w:snapToGrid w:val="0"/>
        <w:spacing w:beforeLines="30" w:before="72" w:afterLines="30" w:after="72" w:line="300" w:lineRule="auto"/>
        <w:jc w:val="both"/>
        <w:rPr>
          <w:i/>
        </w:rPr>
      </w:pPr>
      <w:r>
        <w:rPr>
          <w:i/>
        </w:rPr>
        <w:t xml:space="preserve">However, for </w:t>
      </w:r>
      <w:proofErr w:type="spellStart"/>
      <w:r>
        <w:rPr>
          <w:i/>
        </w:rPr>
        <w:t>NLOS</w:t>
      </w:r>
      <w:proofErr w:type="spellEnd"/>
      <w:r>
        <w:rPr>
          <w:i/>
        </w:rPr>
        <w:t>, it is difficult to identify dominant Doppler components for CSI prediction/extrapolation, and consequently advanced algorithm (like artificial intelligence (AI) for CSI prediction) may be further studied.</w:t>
      </w:r>
    </w:p>
    <w:p w:rsidR="00792228" w:rsidRDefault="00310ABF">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UE reporting of time-domain channel properties</w:t>
      </w:r>
    </w:p>
    <w:p w:rsidR="00792228" w:rsidRDefault="00310ABF">
      <w:pPr>
        <w:numPr>
          <w:ilvl w:val="2"/>
          <w:numId w:val="8"/>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 xml:space="preserve">Scenarios and </w:t>
      </w:r>
      <w:proofErr w:type="spellStart"/>
      <w:r>
        <w:rPr>
          <w:rFonts w:eastAsia="宋体"/>
          <w:b/>
          <w:bCs/>
          <w:sz w:val="21"/>
          <w:szCs w:val="21"/>
        </w:rPr>
        <w:t>WID</w:t>
      </w:r>
      <w:proofErr w:type="spellEnd"/>
      <w:r>
        <w:rPr>
          <w:rFonts w:eastAsia="宋体"/>
          <w:b/>
          <w:bCs/>
          <w:sz w:val="21"/>
          <w:szCs w:val="21"/>
        </w:rPr>
        <w:t xml:space="preserve"> scope</w:t>
      </w:r>
    </w:p>
    <w:p w:rsidR="00792228" w:rsidRDefault="00310ABF">
      <w:pPr>
        <w:snapToGrid w:val="0"/>
        <w:spacing w:before="120" w:afterLines="50" w:after="120" w:line="300" w:lineRule="auto"/>
        <w:jc w:val="both"/>
        <w:rPr>
          <w:rFonts w:eastAsia="微软雅黑"/>
          <w:szCs w:val="20"/>
        </w:rPr>
      </w:pPr>
      <w:r>
        <w:rPr>
          <w:rFonts w:eastAsia="微软雅黑"/>
          <w:szCs w:val="20"/>
        </w:rPr>
        <w:t xml:space="preserve">In the wireless communication systems, as a basic requirement for time/frequency-domain synchronization, UE should always estimate the real-time Doppler shift and compensate it accordingly, via </w:t>
      </w:r>
      <w:proofErr w:type="spellStart"/>
      <w:r>
        <w:rPr>
          <w:rFonts w:eastAsia="微软雅黑"/>
          <w:szCs w:val="20"/>
        </w:rPr>
        <w:t>SSB</w:t>
      </w:r>
      <w:proofErr w:type="spellEnd"/>
      <w:r>
        <w:rPr>
          <w:rFonts w:eastAsia="微软雅黑"/>
          <w:szCs w:val="20"/>
        </w:rPr>
        <w:t xml:space="preserve"> and CSI-RS for tracking. Besides for UE mobility as mentioned in the </w:t>
      </w:r>
      <w:proofErr w:type="spellStart"/>
      <w:r>
        <w:rPr>
          <w:rFonts w:eastAsia="微软雅黑"/>
          <w:szCs w:val="20"/>
        </w:rPr>
        <w:t>WID</w:t>
      </w:r>
      <w:proofErr w:type="spellEnd"/>
      <w:r>
        <w:rPr>
          <w:rFonts w:eastAsia="微软雅黑"/>
          <w:szCs w:val="20"/>
        </w:rPr>
        <w:t xml:space="preserve"> objective, Doppler shift is mainly contributed by a slight deviation of centric frequency between gNB and UE oscillators. Therefore, from UE perspective, it is impossible to identify the respective Doppler shift introduced by UE mobility and imbalance between gNB and UE oscillators. Therefore, if UE always need to compensate the mixed Doppler shift impact for synchronization, the report of Doppler-shift estimate based on either a single CSI-RS (i.e., CSI-RS for tracking) or a unique spatial basic vector becomes meaningless.</w:t>
      </w:r>
    </w:p>
    <w:p w:rsidR="00792228" w:rsidRDefault="00310ABF">
      <w:pPr>
        <w:spacing w:before="120"/>
        <w:jc w:val="both"/>
        <w:rPr>
          <w:i/>
        </w:rPr>
      </w:pPr>
      <w:r>
        <w:rPr>
          <w:b/>
          <w:i/>
        </w:rPr>
        <w:t>Observation 3</w:t>
      </w:r>
      <w:r>
        <w:rPr>
          <w:rFonts w:hint="eastAsia"/>
          <w:b/>
          <w:i/>
        </w:rPr>
        <w:t xml:space="preserve">: </w:t>
      </w:r>
      <w:r>
        <w:rPr>
          <w:i/>
        </w:rPr>
        <w:t xml:space="preserve">From the perspective of UE receiver, Doppler shift is contributed by both UE mobility and deviation of centric frequency between gNB and UE oscillators and can be compensated for UE-side synchronization, and therefore the necessity of the report of a single Doppler-shift estimate based on either a single CSI-RS or a unique spatial basic vector (e.g., Type I codebook) is unclear. </w:t>
      </w:r>
    </w:p>
    <w:p w:rsidR="00792228" w:rsidRDefault="00310ABF">
      <w:pPr>
        <w:snapToGrid w:val="0"/>
        <w:spacing w:before="120" w:afterLines="50" w:after="120" w:line="300" w:lineRule="auto"/>
        <w:jc w:val="both"/>
      </w:pPr>
      <w:r>
        <w:t xml:space="preserve">Therefore, a potential usage for UE reporting of time-domain channel properties measured via CSI-RS for tracking may be much relevant to the </w:t>
      </w:r>
      <w:proofErr w:type="spellStart"/>
      <w:r>
        <w:t>mTRP-HST</w:t>
      </w:r>
      <w:proofErr w:type="spellEnd"/>
      <w:r>
        <w:t xml:space="preserve"> scenario as </w:t>
      </w:r>
      <w:r>
        <w:rPr>
          <w:rFonts w:eastAsia="微软雅黑"/>
          <w:szCs w:val="20"/>
        </w:rPr>
        <w:t>discussed</w:t>
      </w:r>
      <w:r>
        <w:t xml:space="preserve"> in </w:t>
      </w:r>
      <w:proofErr w:type="spellStart"/>
      <w:r>
        <w:t>Rel</w:t>
      </w:r>
      <w:proofErr w:type="spellEnd"/>
      <w:r>
        <w:t xml:space="preserve">-17, rather than </w:t>
      </w:r>
      <w:proofErr w:type="spellStart"/>
      <w:r>
        <w:t>sTRP</w:t>
      </w:r>
      <w:proofErr w:type="spellEnd"/>
      <w:r>
        <w:t xml:space="preserve">. If so, the agreed evaluation assumption for </w:t>
      </w:r>
      <w:proofErr w:type="spellStart"/>
      <w:r>
        <w:t>Rel</w:t>
      </w:r>
      <w:proofErr w:type="spellEnd"/>
      <w:r>
        <w:t xml:space="preserve">-17 </w:t>
      </w:r>
      <w:proofErr w:type="spellStart"/>
      <w:r>
        <w:t>mTRP-HST</w:t>
      </w:r>
      <w:proofErr w:type="spellEnd"/>
      <w:r>
        <w:t xml:space="preserve"> can be considered as a starting point.</w:t>
      </w:r>
    </w:p>
    <w:p w:rsidR="00792228" w:rsidRDefault="00310ABF">
      <w:pPr>
        <w:snapToGrid w:val="0"/>
        <w:spacing w:before="120" w:afterLines="50" w:after="120" w:line="300" w:lineRule="auto"/>
        <w:jc w:val="center"/>
      </w:pPr>
      <w:r>
        <w:rPr>
          <w:noProof/>
          <w:szCs w:val="21"/>
        </w:rPr>
        <w:drawing>
          <wp:inline distT="0" distB="0" distL="0" distR="0">
            <wp:extent cx="5270500" cy="1020445"/>
            <wp:effectExtent l="0" t="0" r="0" b="0"/>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85" cstate="print"/>
                    <a:stretch>
                      <a:fillRect/>
                    </a:stretch>
                  </pic:blipFill>
                  <pic:spPr>
                    <a:xfrm>
                      <a:off x="0" y="0"/>
                      <a:ext cx="5270500" cy="1020977"/>
                    </a:xfrm>
                    <a:prstGeom prst="rect">
                      <a:avLst/>
                    </a:prstGeom>
                    <a:ln w="12700" cap="flat">
                      <a:noFill/>
                      <a:miter lim="400000"/>
                      <a:headEnd/>
                      <a:tailEnd/>
                    </a:ln>
                    <a:effectLst/>
                  </pic:spPr>
                </pic:pic>
              </a:graphicData>
            </a:graphic>
          </wp:inline>
        </w:drawing>
      </w:r>
    </w:p>
    <w:p w:rsidR="00792228" w:rsidRDefault="00310ABF">
      <w:pPr>
        <w:spacing w:afterLines="50" w:after="120"/>
        <w:jc w:val="center"/>
        <w:rPr>
          <w:szCs w:val="20"/>
        </w:rPr>
      </w:pPr>
      <w:r>
        <w:rPr>
          <w:b/>
          <w:bCs/>
          <w:szCs w:val="20"/>
        </w:rPr>
        <w:t xml:space="preserve">Figure 5 </w:t>
      </w:r>
      <w:r>
        <w:rPr>
          <w:szCs w:val="20"/>
        </w:rPr>
        <w:t>Multi-</w:t>
      </w:r>
      <w:proofErr w:type="spellStart"/>
      <w:r>
        <w:rPr>
          <w:szCs w:val="20"/>
        </w:rPr>
        <w:t>TRP</w:t>
      </w:r>
      <w:proofErr w:type="spellEnd"/>
      <w:r>
        <w:rPr>
          <w:szCs w:val="20"/>
        </w:rPr>
        <w:t xml:space="preserve"> or multi-</w:t>
      </w:r>
      <w:proofErr w:type="spellStart"/>
      <w:r>
        <w:rPr>
          <w:szCs w:val="20"/>
        </w:rPr>
        <w:t>RRH</w:t>
      </w:r>
      <w:proofErr w:type="spellEnd"/>
      <w:r>
        <w:rPr>
          <w:szCs w:val="20"/>
        </w:rPr>
        <w:t xml:space="preserve"> deployment for </w:t>
      </w:r>
      <w:proofErr w:type="spellStart"/>
      <w:r>
        <w:rPr>
          <w:szCs w:val="20"/>
        </w:rPr>
        <w:t>HST</w:t>
      </w:r>
      <w:proofErr w:type="spellEnd"/>
      <w:r>
        <w:rPr>
          <w:szCs w:val="20"/>
        </w:rPr>
        <w:t xml:space="preserve"> scenario</w:t>
      </w:r>
    </w:p>
    <w:p w:rsidR="00792228" w:rsidRDefault="00310ABF">
      <w:pPr>
        <w:widowControl w:val="0"/>
        <w:numPr>
          <w:ilvl w:val="2"/>
          <w:numId w:val="8"/>
        </w:numPr>
        <w:tabs>
          <w:tab w:val="left" w:pos="7938"/>
        </w:tabs>
        <w:snapToGrid w:val="0"/>
        <w:spacing w:before="240" w:afterLines="50" w:after="120" w:line="240" w:lineRule="auto"/>
        <w:jc w:val="both"/>
        <w:outlineLvl w:val="2"/>
        <w:rPr>
          <w:rFonts w:eastAsia="宋体"/>
          <w:b/>
          <w:bCs/>
          <w:sz w:val="21"/>
          <w:szCs w:val="21"/>
        </w:rPr>
      </w:pPr>
      <w:proofErr w:type="spellStart"/>
      <w:r>
        <w:rPr>
          <w:rFonts w:eastAsia="宋体"/>
          <w:b/>
          <w:bCs/>
          <w:sz w:val="21"/>
          <w:szCs w:val="21"/>
        </w:rPr>
        <w:t>TRS</w:t>
      </w:r>
      <w:proofErr w:type="spellEnd"/>
      <w:r>
        <w:rPr>
          <w:rFonts w:eastAsia="宋体"/>
          <w:b/>
          <w:bCs/>
          <w:sz w:val="21"/>
          <w:szCs w:val="21"/>
        </w:rPr>
        <w:t xml:space="preserve"> setting and reporting format</w:t>
      </w:r>
    </w:p>
    <w:p w:rsidR="00792228" w:rsidRDefault="00310ABF">
      <w:pPr>
        <w:snapToGrid w:val="0"/>
        <w:spacing w:before="120" w:afterLines="50" w:after="120" w:line="300" w:lineRule="auto"/>
        <w:jc w:val="both"/>
        <w:rPr>
          <w:szCs w:val="20"/>
        </w:rPr>
      </w:pPr>
      <w:r>
        <w:rPr>
          <w:szCs w:val="20"/>
        </w:rPr>
        <w:t xml:space="preserve">For network based </w:t>
      </w:r>
      <w:proofErr w:type="spellStart"/>
      <w:r>
        <w:rPr>
          <w:szCs w:val="20"/>
        </w:rPr>
        <w:t>SFN</w:t>
      </w:r>
      <w:proofErr w:type="spellEnd"/>
      <w:r>
        <w:rPr>
          <w:szCs w:val="20"/>
        </w:rPr>
        <w:t xml:space="preserve"> in </w:t>
      </w:r>
      <w:proofErr w:type="spellStart"/>
      <w:r>
        <w:rPr>
          <w:szCs w:val="20"/>
        </w:rPr>
        <w:t>HST</w:t>
      </w:r>
      <w:proofErr w:type="spellEnd"/>
      <w:r>
        <w:rPr>
          <w:szCs w:val="20"/>
        </w:rPr>
        <w:t xml:space="preserve">, gNB has to know the frequency offsets between </w:t>
      </w:r>
      <w:proofErr w:type="spellStart"/>
      <w:r>
        <w:rPr>
          <w:szCs w:val="20"/>
        </w:rPr>
        <w:t>TRPs</w:t>
      </w:r>
      <w:proofErr w:type="spellEnd"/>
      <w:r>
        <w:rPr>
          <w:szCs w:val="20"/>
        </w:rPr>
        <w:t xml:space="preserve"> before </w:t>
      </w:r>
      <w:r>
        <w:rPr>
          <w:rFonts w:eastAsia="微软雅黑"/>
          <w:szCs w:val="20"/>
        </w:rPr>
        <w:t>implementing</w:t>
      </w:r>
      <w:r>
        <w:rPr>
          <w:szCs w:val="20"/>
        </w:rPr>
        <w:t xml:space="preserve"> frequency pre-compensation. As discussed in </w:t>
      </w:r>
      <w:proofErr w:type="spellStart"/>
      <w:r>
        <w:rPr>
          <w:szCs w:val="20"/>
        </w:rPr>
        <w:t>Rel</w:t>
      </w:r>
      <w:proofErr w:type="spellEnd"/>
      <w:r>
        <w:rPr>
          <w:szCs w:val="20"/>
        </w:rPr>
        <w:t>-17, the following two candidates are identified:</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szCs w:val="20"/>
        </w:rPr>
      </w:pPr>
      <w:r>
        <w:rPr>
          <w:szCs w:val="20"/>
        </w:rPr>
        <w:t>UL RS based Doppler estimation by gNB</w:t>
      </w:r>
    </w:p>
    <w:p w:rsidR="00792228" w:rsidRDefault="00310ABF">
      <w:pPr>
        <w:numPr>
          <w:ilvl w:val="0"/>
          <w:numId w:val="11"/>
        </w:numPr>
        <w:snapToGrid w:val="0"/>
        <w:spacing w:beforeLines="30" w:before="72" w:afterLines="30" w:after="72" w:line="288" w:lineRule="auto"/>
        <w:ind w:left="839"/>
        <w:jc w:val="both"/>
        <w:rPr>
          <w:szCs w:val="20"/>
        </w:rPr>
      </w:pPr>
      <w:r>
        <w:rPr>
          <w:szCs w:val="20"/>
        </w:rPr>
        <w:t xml:space="preserve">In such case, gNB can estimate frequency offsets between </w:t>
      </w:r>
      <w:proofErr w:type="spellStart"/>
      <w:r>
        <w:rPr>
          <w:szCs w:val="20"/>
        </w:rPr>
        <w:t>TRPs</w:t>
      </w:r>
      <w:proofErr w:type="spellEnd"/>
      <w:r>
        <w:rPr>
          <w:szCs w:val="20"/>
        </w:rPr>
        <w:t xml:space="preserve"> based UL signal, e.g. SRS, PUSCH </w:t>
      </w:r>
      <w:proofErr w:type="spellStart"/>
      <w:r>
        <w:rPr>
          <w:szCs w:val="20"/>
        </w:rPr>
        <w:t>DMRS</w:t>
      </w:r>
      <w:proofErr w:type="spellEnd"/>
      <w:r>
        <w:rPr>
          <w:szCs w:val="20"/>
        </w:rPr>
        <w:t xml:space="preserve"> etc. This solution can </w:t>
      </w:r>
      <w:r>
        <w:t>be</w:t>
      </w:r>
      <w:r>
        <w:rPr>
          <w:szCs w:val="20"/>
        </w:rPr>
        <w:t xml:space="preserve"> supported without specification impact. Hence it should be supported as baseline for further enhancement. However, the </w:t>
      </w:r>
      <w:r>
        <w:rPr>
          <w:rFonts w:eastAsia="微软雅黑"/>
          <w:szCs w:val="20"/>
        </w:rPr>
        <w:t>estimation</w:t>
      </w:r>
      <w:r>
        <w:rPr>
          <w:szCs w:val="20"/>
        </w:rPr>
        <w:t xml:space="preserve"> accuracy may be reduced because of UL power limitation, the restriction of SRS pattern and the bandwidth of PUSCH </w:t>
      </w:r>
      <w:proofErr w:type="spellStart"/>
      <w:r>
        <w:rPr>
          <w:szCs w:val="20"/>
        </w:rPr>
        <w:t>DMRS</w:t>
      </w:r>
      <w:proofErr w:type="spellEnd"/>
      <w:r>
        <w:rPr>
          <w:szCs w:val="20"/>
        </w:rPr>
        <w:t xml:space="preserve">, and different frequency ranges of DL and UL in </w:t>
      </w:r>
      <w:proofErr w:type="spellStart"/>
      <w:r>
        <w:rPr>
          <w:szCs w:val="20"/>
        </w:rPr>
        <w:t>FDD</w:t>
      </w:r>
      <w:proofErr w:type="spellEnd"/>
      <w:r>
        <w:rPr>
          <w:szCs w:val="20"/>
        </w:rPr>
        <w:t xml:space="preserve">.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szCs w:val="20"/>
        </w:rPr>
      </w:pPr>
      <w:proofErr w:type="spellStart"/>
      <w:r>
        <w:rPr>
          <w:szCs w:val="20"/>
        </w:rPr>
        <w:t>TRS</w:t>
      </w:r>
      <w:proofErr w:type="spellEnd"/>
      <w:r>
        <w:rPr>
          <w:szCs w:val="20"/>
        </w:rPr>
        <w:t xml:space="preserve"> based Doppler feedback by UE</w:t>
      </w:r>
    </w:p>
    <w:p w:rsidR="00792228" w:rsidRDefault="00310ABF">
      <w:pPr>
        <w:numPr>
          <w:ilvl w:val="0"/>
          <w:numId w:val="11"/>
        </w:numPr>
        <w:snapToGrid w:val="0"/>
        <w:spacing w:beforeLines="30" w:before="72" w:afterLines="30" w:after="72" w:line="288" w:lineRule="auto"/>
        <w:ind w:left="839"/>
        <w:jc w:val="both"/>
        <w:rPr>
          <w:szCs w:val="20"/>
        </w:rPr>
      </w:pPr>
      <w:r>
        <w:rPr>
          <w:szCs w:val="20"/>
        </w:rPr>
        <w:lastRenderedPageBreak/>
        <w:t xml:space="preserve">In such case, </w:t>
      </w:r>
      <w:r>
        <w:rPr>
          <w:rFonts w:hint="eastAsia"/>
          <w:szCs w:val="20"/>
        </w:rPr>
        <w:t>UE can estimate the Doppler</w:t>
      </w:r>
      <w:r>
        <w:rPr>
          <w:szCs w:val="20"/>
        </w:rPr>
        <w:t xml:space="preserve"> shift/frequency offsets</w:t>
      </w:r>
      <w:r>
        <w:rPr>
          <w:rFonts w:hint="eastAsia"/>
          <w:szCs w:val="20"/>
        </w:rPr>
        <w:t xml:space="preserve"> based on two </w:t>
      </w:r>
      <w:proofErr w:type="spellStart"/>
      <w:r>
        <w:rPr>
          <w:rFonts w:hint="eastAsia"/>
          <w:szCs w:val="20"/>
        </w:rPr>
        <w:t>TRS</w:t>
      </w:r>
      <w:proofErr w:type="spellEnd"/>
      <w:r>
        <w:rPr>
          <w:rFonts w:hint="eastAsia"/>
          <w:szCs w:val="20"/>
        </w:rPr>
        <w:t xml:space="preserve"> resource sets, </w:t>
      </w:r>
      <w:r>
        <w:rPr>
          <w:szCs w:val="20"/>
        </w:rPr>
        <w:t xml:space="preserve">then </w:t>
      </w:r>
      <w:r>
        <w:rPr>
          <w:rFonts w:hint="eastAsia"/>
          <w:szCs w:val="20"/>
        </w:rPr>
        <w:t>UE report</w:t>
      </w:r>
      <w:r>
        <w:rPr>
          <w:szCs w:val="20"/>
        </w:rPr>
        <w:t>s</w:t>
      </w:r>
      <w:r>
        <w:rPr>
          <w:rFonts w:hint="eastAsia"/>
          <w:szCs w:val="20"/>
        </w:rPr>
        <w:t xml:space="preserve"> the </w:t>
      </w:r>
      <w:r>
        <w:rPr>
          <w:szCs w:val="20"/>
        </w:rPr>
        <w:t>estimated results</w:t>
      </w:r>
      <w:r>
        <w:rPr>
          <w:rFonts w:hint="eastAsia"/>
          <w:szCs w:val="20"/>
        </w:rPr>
        <w:t xml:space="preserve"> to gNB for </w:t>
      </w:r>
      <w:r>
        <w:rPr>
          <w:rFonts w:eastAsia="微软雅黑" w:hint="eastAsia"/>
          <w:szCs w:val="20"/>
        </w:rPr>
        <w:t>pre</w:t>
      </w:r>
      <w:r>
        <w:rPr>
          <w:rFonts w:hint="eastAsia"/>
          <w:szCs w:val="20"/>
        </w:rPr>
        <w:t xml:space="preserve">-compensation. </w:t>
      </w:r>
      <w:r>
        <w:rPr>
          <w:szCs w:val="20"/>
        </w:rPr>
        <w:t xml:space="preserve">More accurate estimation can be achieved by this solution because of </w:t>
      </w:r>
      <w:proofErr w:type="spellStart"/>
      <w:r>
        <w:rPr>
          <w:szCs w:val="20"/>
        </w:rPr>
        <w:t>TRS</w:t>
      </w:r>
      <w:proofErr w:type="spellEnd"/>
      <w:r>
        <w:rPr>
          <w:szCs w:val="20"/>
        </w:rPr>
        <w:t xml:space="preserve"> pattern (well optimized for time/frequency offset estimate), sufficient </w:t>
      </w:r>
      <w:proofErr w:type="spellStart"/>
      <w:proofErr w:type="gramStart"/>
      <w:r>
        <w:rPr>
          <w:szCs w:val="20"/>
        </w:rPr>
        <w:t>Tx</w:t>
      </w:r>
      <w:proofErr w:type="spellEnd"/>
      <w:proofErr w:type="gramEnd"/>
      <w:r>
        <w:rPr>
          <w:szCs w:val="20"/>
        </w:rPr>
        <w:t xml:space="preserve"> power and wide band. However, it may need more specification effort. </w:t>
      </w:r>
    </w:p>
    <w:p w:rsidR="00792228" w:rsidRDefault="00310ABF">
      <w:pPr>
        <w:snapToGrid w:val="0"/>
        <w:spacing w:before="120" w:afterLines="50" w:after="120" w:line="300" w:lineRule="auto"/>
        <w:jc w:val="both"/>
        <w:rPr>
          <w:iCs/>
          <w:szCs w:val="20"/>
        </w:rPr>
      </w:pPr>
      <w:r>
        <w:rPr>
          <w:iCs/>
          <w:szCs w:val="20"/>
        </w:rPr>
        <w:t>In our view, the latter one, i.e.,</w:t>
      </w:r>
      <w:r>
        <w:rPr>
          <w:szCs w:val="20"/>
        </w:rPr>
        <w:t xml:space="preserve"> </w:t>
      </w:r>
      <w:proofErr w:type="spellStart"/>
      <w:r>
        <w:rPr>
          <w:szCs w:val="20"/>
        </w:rPr>
        <w:t>TRS</w:t>
      </w:r>
      <w:proofErr w:type="spellEnd"/>
      <w:r>
        <w:rPr>
          <w:szCs w:val="20"/>
        </w:rPr>
        <w:t xml:space="preserve"> based Doppler feedback, should be supported. Specifically, f</w:t>
      </w:r>
      <w:r>
        <w:rPr>
          <w:rFonts w:hint="eastAsia"/>
          <w:iCs/>
          <w:szCs w:val="20"/>
        </w:rPr>
        <w:t xml:space="preserve">or pre-compensation at </w:t>
      </w:r>
      <w:proofErr w:type="spellStart"/>
      <w:r>
        <w:rPr>
          <w:rFonts w:hint="eastAsia"/>
          <w:iCs/>
          <w:szCs w:val="20"/>
        </w:rPr>
        <w:t>TRP</w:t>
      </w:r>
      <w:proofErr w:type="spellEnd"/>
      <w:r>
        <w:rPr>
          <w:rFonts w:hint="eastAsia"/>
          <w:iCs/>
          <w:szCs w:val="20"/>
        </w:rPr>
        <w:t xml:space="preserve"> side, the Doppler shift/frequency offset can be configured as the </w:t>
      </w:r>
      <w:proofErr w:type="spellStart"/>
      <w:r>
        <w:rPr>
          <w:i/>
          <w:szCs w:val="20"/>
        </w:rPr>
        <w:t>reportQuantity</w:t>
      </w:r>
      <w:proofErr w:type="spellEnd"/>
      <w:r>
        <w:rPr>
          <w:rFonts w:hint="eastAsia"/>
          <w:i/>
          <w:szCs w:val="20"/>
        </w:rPr>
        <w:t xml:space="preserve"> </w:t>
      </w:r>
      <w:r>
        <w:rPr>
          <w:rFonts w:hint="eastAsia"/>
          <w:iCs/>
          <w:szCs w:val="20"/>
        </w:rPr>
        <w:t xml:space="preserve">and several </w:t>
      </w:r>
      <w:proofErr w:type="spellStart"/>
      <w:r>
        <w:rPr>
          <w:rFonts w:hint="eastAsia"/>
          <w:iCs/>
          <w:szCs w:val="20"/>
        </w:rPr>
        <w:t>TRS</w:t>
      </w:r>
      <w:proofErr w:type="spellEnd"/>
      <w:r>
        <w:rPr>
          <w:rFonts w:hint="eastAsia"/>
          <w:iCs/>
          <w:szCs w:val="20"/>
        </w:rPr>
        <w:t xml:space="preserve"> resource sets can be configured</w:t>
      </w:r>
      <w:r>
        <w:rPr>
          <w:rFonts w:hint="eastAsia"/>
          <w:i/>
          <w:szCs w:val="20"/>
        </w:rPr>
        <w:t xml:space="preserve"> </w:t>
      </w:r>
      <w:r>
        <w:rPr>
          <w:rFonts w:hint="eastAsia"/>
          <w:iCs/>
          <w:szCs w:val="20"/>
        </w:rPr>
        <w:t xml:space="preserve">in single CSI reporting configuration. </w:t>
      </w:r>
    </w:p>
    <w:p w:rsidR="00792228" w:rsidRDefault="00310ABF">
      <w:pPr>
        <w:numPr>
          <w:ilvl w:val="0"/>
          <w:numId w:val="11"/>
        </w:numPr>
        <w:snapToGrid w:val="0"/>
        <w:spacing w:beforeLines="30" w:before="72" w:afterLines="30" w:after="72" w:line="288" w:lineRule="auto"/>
        <w:ind w:left="839"/>
        <w:jc w:val="both"/>
        <w:rPr>
          <w:iCs/>
          <w:szCs w:val="20"/>
        </w:rPr>
      </w:pPr>
      <w:r>
        <w:rPr>
          <w:rFonts w:hint="eastAsia"/>
          <w:iCs/>
          <w:szCs w:val="20"/>
        </w:rPr>
        <w:t>One method is to report the absolute Doppler shift/frequency offset value for simplicity</w:t>
      </w:r>
      <w:r>
        <w:rPr>
          <w:iCs/>
          <w:szCs w:val="20"/>
        </w:rPr>
        <w:t>.</w:t>
      </w:r>
    </w:p>
    <w:p w:rsidR="00792228" w:rsidRDefault="00310ABF">
      <w:pPr>
        <w:numPr>
          <w:ilvl w:val="0"/>
          <w:numId w:val="11"/>
        </w:numPr>
        <w:snapToGrid w:val="0"/>
        <w:spacing w:beforeLines="30" w:before="72" w:afterLines="30" w:after="72" w:line="288" w:lineRule="auto"/>
        <w:ind w:left="839"/>
        <w:jc w:val="both"/>
        <w:rPr>
          <w:iCs/>
          <w:szCs w:val="20"/>
        </w:rPr>
      </w:pPr>
      <w:r>
        <w:rPr>
          <w:iCs/>
          <w:szCs w:val="20"/>
        </w:rPr>
        <w:t>A</w:t>
      </w:r>
      <w:r>
        <w:rPr>
          <w:rFonts w:hint="eastAsia"/>
          <w:iCs/>
          <w:szCs w:val="20"/>
        </w:rPr>
        <w:t xml:space="preserve">nother method is that one </w:t>
      </w:r>
      <w:proofErr w:type="spellStart"/>
      <w:r>
        <w:rPr>
          <w:rFonts w:hint="eastAsia"/>
          <w:iCs/>
          <w:szCs w:val="20"/>
        </w:rPr>
        <w:t>TRS</w:t>
      </w:r>
      <w:proofErr w:type="spellEnd"/>
      <w:r>
        <w:rPr>
          <w:rFonts w:hint="eastAsia"/>
          <w:iCs/>
          <w:szCs w:val="20"/>
        </w:rPr>
        <w:t xml:space="preserve"> resource set is used as one reference </w:t>
      </w:r>
      <w:proofErr w:type="spellStart"/>
      <w:r>
        <w:rPr>
          <w:rFonts w:hint="eastAsia"/>
          <w:iCs/>
          <w:szCs w:val="20"/>
        </w:rPr>
        <w:t>TRS</w:t>
      </w:r>
      <w:proofErr w:type="spellEnd"/>
      <w:r>
        <w:rPr>
          <w:rFonts w:hint="eastAsia"/>
          <w:iCs/>
          <w:szCs w:val="20"/>
        </w:rPr>
        <w:t xml:space="preserve">, </w:t>
      </w:r>
      <w:bookmarkStart w:id="0" w:name="OLE_LINK20"/>
      <w:r>
        <w:rPr>
          <w:rFonts w:eastAsia="微软雅黑" w:hint="eastAsia"/>
          <w:szCs w:val="20"/>
        </w:rPr>
        <w:t>the</w:t>
      </w:r>
      <w:r>
        <w:rPr>
          <w:rFonts w:hint="eastAsia"/>
          <w:iCs/>
          <w:szCs w:val="20"/>
        </w:rPr>
        <w:t xml:space="preserve"> Doppler shift/frequency offset</w:t>
      </w:r>
      <w:bookmarkEnd w:id="0"/>
      <w:r>
        <w:rPr>
          <w:rFonts w:hint="eastAsia"/>
          <w:iCs/>
          <w:szCs w:val="20"/>
        </w:rPr>
        <w:t xml:space="preserve"> estimated from the reference </w:t>
      </w:r>
      <w:proofErr w:type="spellStart"/>
      <w:r>
        <w:rPr>
          <w:rFonts w:hint="eastAsia"/>
          <w:iCs/>
          <w:szCs w:val="20"/>
        </w:rPr>
        <w:t>TRS</w:t>
      </w:r>
      <w:proofErr w:type="spellEnd"/>
      <w:r>
        <w:rPr>
          <w:rFonts w:hint="eastAsia"/>
          <w:iCs/>
          <w:szCs w:val="20"/>
        </w:rPr>
        <w:t xml:space="preserve"> resource set can be treated as a reference </w:t>
      </w:r>
      <w:r>
        <w:rPr>
          <w:rFonts w:hint="eastAsia"/>
          <w:szCs w:val="20"/>
        </w:rPr>
        <w:t>value</w:t>
      </w:r>
      <w:r>
        <w:rPr>
          <w:rFonts w:hint="eastAsia"/>
          <w:iCs/>
          <w:szCs w:val="20"/>
        </w:rPr>
        <w:t xml:space="preserve">, and the relative value of other Doppler shift/frequency offset values estimated from other </w:t>
      </w:r>
      <w:proofErr w:type="spellStart"/>
      <w:r>
        <w:rPr>
          <w:rFonts w:hint="eastAsia"/>
          <w:iCs/>
          <w:szCs w:val="20"/>
        </w:rPr>
        <w:t>TRS</w:t>
      </w:r>
      <w:proofErr w:type="spellEnd"/>
      <w:r>
        <w:rPr>
          <w:rFonts w:hint="eastAsia"/>
          <w:iCs/>
          <w:szCs w:val="20"/>
        </w:rPr>
        <w:t xml:space="preserve"> resource sets to the reference Doppler shift/frequency offset can be reported to </w:t>
      </w:r>
      <w:proofErr w:type="spellStart"/>
      <w:r>
        <w:rPr>
          <w:rFonts w:hint="eastAsia"/>
          <w:iCs/>
          <w:szCs w:val="20"/>
        </w:rPr>
        <w:t>TRP</w:t>
      </w:r>
      <w:proofErr w:type="spellEnd"/>
      <w:r>
        <w:rPr>
          <w:rFonts w:hint="eastAsia"/>
          <w:iCs/>
          <w:szCs w:val="20"/>
        </w:rPr>
        <w:t xml:space="preserve">, as shown in Figure </w:t>
      </w:r>
      <w:r>
        <w:rPr>
          <w:iCs/>
          <w:szCs w:val="20"/>
        </w:rPr>
        <w:t>6</w:t>
      </w:r>
      <w:r>
        <w:rPr>
          <w:rFonts w:hint="eastAsia"/>
          <w:iCs/>
          <w:szCs w:val="20"/>
        </w:rPr>
        <w:t>.</w:t>
      </w:r>
    </w:p>
    <w:p w:rsidR="00792228" w:rsidRDefault="00310ABF">
      <w:pPr>
        <w:snapToGrid w:val="0"/>
        <w:spacing w:beforeLines="50" w:before="120" w:afterLines="50" w:after="120" w:line="240" w:lineRule="auto"/>
        <w:jc w:val="center"/>
      </w:pPr>
      <w:r>
        <w:rPr>
          <w:noProof/>
        </w:rPr>
        <w:drawing>
          <wp:inline distT="0" distB="0" distL="114300" distR="114300" wp14:editId="465682BD">
            <wp:extent cx="3755985" cy="1991672"/>
            <wp:effectExtent l="0" t="0" r="0" b="889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86"/>
                    <a:stretch>
                      <a:fillRect/>
                    </a:stretch>
                  </pic:blipFill>
                  <pic:spPr>
                    <a:xfrm>
                      <a:off x="0" y="0"/>
                      <a:ext cx="3757918" cy="1992697"/>
                    </a:xfrm>
                    <a:prstGeom prst="rect">
                      <a:avLst/>
                    </a:prstGeom>
                    <a:noFill/>
                    <a:ln>
                      <a:noFill/>
                    </a:ln>
                  </pic:spPr>
                </pic:pic>
              </a:graphicData>
            </a:graphic>
          </wp:inline>
        </w:drawing>
      </w:r>
    </w:p>
    <w:p w:rsidR="00792228" w:rsidRDefault="00310ABF">
      <w:pPr>
        <w:snapToGrid w:val="0"/>
        <w:spacing w:beforeLines="50" w:before="120" w:afterLines="50" w:after="120" w:line="240" w:lineRule="auto"/>
        <w:jc w:val="center"/>
        <w:rPr>
          <w:szCs w:val="20"/>
        </w:rPr>
      </w:pPr>
      <w:r>
        <w:rPr>
          <w:b/>
          <w:bCs/>
        </w:rPr>
        <w:t>Figured 6</w:t>
      </w:r>
      <w:r>
        <w:rPr>
          <w:rFonts w:hint="eastAsia"/>
          <w:szCs w:val="20"/>
        </w:rPr>
        <w:t xml:space="preserve"> UE reports the relative Doppler shift/frequency offset</w:t>
      </w:r>
    </w:p>
    <w:p w:rsidR="00792228" w:rsidRDefault="00310ABF">
      <w:pPr>
        <w:spacing w:before="120"/>
        <w:jc w:val="both"/>
        <w:rPr>
          <w:i/>
          <w:iCs/>
          <w:szCs w:val="20"/>
        </w:rPr>
      </w:pPr>
      <w:r>
        <w:rPr>
          <w:rFonts w:hint="eastAsia"/>
          <w:b/>
          <w:bCs/>
          <w:i/>
          <w:iCs/>
          <w:szCs w:val="20"/>
        </w:rPr>
        <w:t xml:space="preserve">Proposal </w:t>
      </w:r>
      <w:r>
        <w:rPr>
          <w:b/>
          <w:bCs/>
          <w:i/>
          <w:iCs/>
          <w:szCs w:val="20"/>
        </w:rPr>
        <w:t>4</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Doppler-shift </w:t>
      </w:r>
      <w:r>
        <w:rPr>
          <w:i/>
        </w:rPr>
        <w:t>feedback</w:t>
      </w:r>
      <w:r>
        <w:rPr>
          <w:i/>
          <w:iCs/>
          <w:szCs w:val="20"/>
        </w:rPr>
        <w:t>.</w:t>
      </w:r>
    </w:p>
    <w:p w:rsidR="00792228" w:rsidRDefault="00310ABF">
      <w:pPr>
        <w:numPr>
          <w:ilvl w:val="0"/>
          <w:numId w:val="12"/>
        </w:numPr>
        <w:snapToGrid w:val="0"/>
        <w:spacing w:beforeLines="30" w:before="72" w:afterLines="30" w:after="72" w:line="300" w:lineRule="auto"/>
        <w:jc w:val="both"/>
        <w:rPr>
          <w:i/>
          <w:iCs/>
          <w:szCs w:val="20"/>
        </w:rPr>
      </w:pPr>
      <w:r>
        <w:rPr>
          <w:i/>
          <w:szCs w:val="20"/>
        </w:rPr>
        <w:t xml:space="preserve">One configured </w:t>
      </w:r>
      <w:proofErr w:type="spellStart"/>
      <w:r>
        <w:rPr>
          <w:i/>
          <w:szCs w:val="20"/>
        </w:rPr>
        <w:t>TRS</w:t>
      </w:r>
      <w:proofErr w:type="spellEnd"/>
      <w:r>
        <w:rPr>
          <w:i/>
          <w:szCs w:val="20"/>
        </w:rPr>
        <w:t xml:space="preserve"> resource set is used as a reference, and the relative Doppler shift/frequency offset among the other </w:t>
      </w:r>
      <w:proofErr w:type="spellStart"/>
      <w:r>
        <w:rPr>
          <w:i/>
          <w:szCs w:val="20"/>
        </w:rPr>
        <w:t>TRS</w:t>
      </w:r>
      <w:proofErr w:type="spellEnd"/>
      <w:r>
        <w:rPr>
          <w:i/>
          <w:szCs w:val="20"/>
        </w:rPr>
        <w:t xml:space="preserve"> resource sets and the reference </w:t>
      </w:r>
      <w:proofErr w:type="spellStart"/>
      <w:r>
        <w:rPr>
          <w:i/>
          <w:szCs w:val="20"/>
        </w:rPr>
        <w:t>TRS</w:t>
      </w:r>
      <w:proofErr w:type="spellEnd"/>
      <w:r>
        <w:rPr>
          <w:i/>
          <w:szCs w:val="20"/>
        </w:rPr>
        <w:t xml:space="preserve"> resource set should be reported.</w:t>
      </w:r>
    </w:p>
    <w:p w:rsidR="00792228" w:rsidRDefault="00310ABF">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 xml:space="preserve">CSI enhancement for </w:t>
      </w:r>
      <w:proofErr w:type="spellStart"/>
      <w:r>
        <w:rPr>
          <w:rFonts w:eastAsia="Arial Unicode MS"/>
          <w:b/>
          <w:bCs/>
          <w:sz w:val="28"/>
          <w:szCs w:val="28"/>
        </w:rPr>
        <w:t>CJT</w:t>
      </w:r>
      <w:proofErr w:type="spellEnd"/>
    </w:p>
    <w:p w:rsidR="00792228" w:rsidRDefault="00310ABF">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proofErr w:type="spellStart"/>
      <w:r>
        <w:rPr>
          <w:rFonts w:eastAsia="微软雅黑" w:hint="eastAsia"/>
          <w:szCs w:val="20"/>
        </w:rPr>
        <w:t>WID</w:t>
      </w:r>
      <w:proofErr w:type="spellEnd"/>
      <w:r>
        <w:rPr>
          <w:rFonts w:eastAsia="微软雅黑"/>
          <w:szCs w:val="20"/>
        </w:rPr>
        <w:t xml:space="preserve"> for DL and UL </w:t>
      </w:r>
      <w:proofErr w:type="spellStart"/>
      <w:r>
        <w:rPr>
          <w:rFonts w:eastAsia="微软雅黑"/>
          <w:szCs w:val="20"/>
        </w:rPr>
        <w:t>MIMO</w:t>
      </w:r>
      <w:proofErr w:type="spellEnd"/>
      <w:r>
        <w:rPr>
          <w:rFonts w:eastAsia="微软雅黑"/>
          <w:szCs w:val="20"/>
        </w:rPr>
        <w:t xml:space="preserve">, </w:t>
      </w:r>
      <w:r>
        <w:rPr>
          <w:rFonts w:eastAsia="微软雅黑"/>
          <w:szCs w:val="20"/>
          <w:lang w:val="en-GB"/>
        </w:rPr>
        <w:t xml:space="preserve">the aspects for CSI enhancement for </w:t>
      </w:r>
      <w:proofErr w:type="spellStart"/>
      <w:r>
        <w:rPr>
          <w:rFonts w:eastAsia="微软雅黑"/>
          <w:szCs w:val="20"/>
          <w:lang w:val="en-GB"/>
        </w:rPr>
        <w:t>CJT</w:t>
      </w:r>
      <w:proofErr w:type="spellEnd"/>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92228">
        <w:tc>
          <w:tcPr>
            <w:tcW w:w="9351" w:type="dxa"/>
          </w:tcPr>
          <w:p w:rsidR="00792228" w:rsidRDefault="00310ABF">
            <w:pPr>
              <w:numPr>
                <w:ilvl w:val="0"/>
                <w:numId w:val="13"/>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needed, specify the following items to facilitate simultaneous multi-panel UL transmission for higher UL throughput/reliability, focusing on </w:t>
            </w:r>
            <w:proofErr w:type="spellStart"/>
            <w:r>
              <w:rPr>
                <w:bCs/>
              </w:rPr>
              <w:t>FR2</w:t>
            </w:r>
            <w:proofErr w:type="spellEnd"/>
            <w:r>
              <w:rPr>
                <w:bCs/>
              </w:rPr>
              <w:t xml:space="preserve"> and multi-</w:t>
            </w:r>
            <w:proofErr w:type="spellStart"/>
            <w:r>
              <w:rPr>
                <w:bCs/>
              </w:rPr>
              <w:t>TRP</w:t>
            </w:r>
            <w:proofErr w:type="spellEnd"/>
            <w:r>
              <w:rPr>
                <w:bCs/>
              </w:rPr>
              <w:t xml:space="preserve">, assuming up to 2 </w:t>
            </w:r>
            <w:proofErr w:type="spellStart"/>
            <w:r>
              <w:rPr>
                <w:bCs/>
              </w:rPr>
              <w:t>TRPs</w:t>
            </w:r>
            <w:proofErr w:type="spellEnd"/>
            <w:r>
              <w:rPr>
                <w:bCs/>
              </w:rPr>
              <w:t xml:space="preserve"> and up to 2 panels, targeting </w:t>
            </w:r>
            <w:proofErr w:type="spellStart"/>
            <w:r>
              <w:rPr>
                <w:bCs/>
              </w:rPr>
              <w:t>CPE</w:t>
            </w:r>
            <w:proofErr w:type="spellEnd"/>
            <w:r>
              <w:rPr>
                <w:bCs/>
              </w:rPr>
              <w:t>/</w:t>
            </w:r>
            <w:proofErr w:type="spellStart"/>
            <w:r>
              <w:rPr>
                <w:bCs/>
              </w:rPr>
              <w:t>FWA</w:t>
            </w:r>
            <w:proofErr w:type="spellEnd"/>
            <w:r>
              <w:rPr>
                <w:bCs/>
              </w:rPr>
              <w:t>/vehicle/industrial devices (if applicable)</w:t>
            </w:r>
          </w:p>
          <w:p w:rsidR="00792228" w:rsidRDefault="00310ABF">
            <w:pPr>
              <w:numPr>
                <w:ilvl w:val="1"/>
                <w:numId w:val="14"/>
              </w:numPr>
              <w:overflowPunct w:val="0"/>
              <w:autoSpaceDE w:val="0"/>
              <w:autoSpaceDN w:val="0"/>
              <w:adjustRightInd w:val="0"/>
              <w:snapToGrid w:val="0"/>
              <w:spacing w:beforeLines="50" w:before="120" w:after="0" w:line="240" w:lineRule="auto"/>
              <w:jc w:val="both"/>
              <w:textAlignment w:val="baseline"/>
              <w:rPr>
                <w:bCs/>
              </w:rPr>
            </w:pPr>
            <w:r>
              <w:rPr>
                <w:bCs/>
              </w:rPr>
              <w:t xml:space="preserve">UL </w:t>
            </w:r>
            <w:proofErr w:type="spellStart"/>
            <w:r>
              <w:rPr>
                <w:bCs/>
              </w:rPr>
              <w:t>precoding</w:t>
            </w:r>
            <w:proofErr w:type="spellEnd"/>
            <w:r>
              <w:rPr>
                <w:bCs/>
              </w:rPr>
              <w:t xml:space="preserve"> indication for PUSCH, where no new codebook is introduced for multi-panel simultaneous transmission</w:t>
            </w:r>
          </w:p>
          <w:p w:rsidR="00792228" w:rsidRDefault="00310ABF">
            <w:pPr>
              <w:numPr>
                <w:ilvl w:val="2"/>
                <w:numId w:val="15"/>
              </w:numPr>
              <w:tabs>
                <w:tab w:val="left" w:pos="1418"/>
              </w:tabs>
              <w:overflowPunct w:val="0"/>
              <w:autoSpaceDE w:val="0"/>
              <w:autoSpaceDN w:val="0"/>
              <w:adjustRightInd w:val="0"/>
              <w:snapToGrid w:val="0"/>
              <w:spacing w:beforeLines="50" w:before="120" w:after="0" w:line="240" w:lineRule="auto"/>
              <w:jc w:val="both"/>
              <w:textAlignment w:val="baseline"/>
              <w:rPr>
                <w:bCs/>
              </w:rPr>
            </w:pPr>
            <w:r>
              <w:rPr>
                <w:bCs/>
              </w:rPr>
              <w:t xml:space="preserve">The total number of layers is up to four across all panels and total number of </w:t>
            </w:r>
            <w:proofErr w:type="spellStart"/>
            <w:r>
              <w:rPr>
                <w:bCs/>
              </w:rPr>
              <w:t>codewords</w:t>
            </w:r>
            <w:proofErr w:type="spellEnd"/>
            <w:r>
              <w:rPr>
                <w:bCs/>
              </w:rPr>
              <w:t xml:space="preserve"> is up to two across all panels, considering single DCI and multi-DCI based multi-</w:t>
            </w:r>
            <w:proofErr w:type="spellStart"/>
            <w:r>
              <w:rPr>
                <w:bCs/>
              </w:rPr>
              <w:t>TRP</w:t>
            </w:r>
            <w:proofErr w:type="spellEnd"/>
            <w:r>
              <w:rPr>
                <w:bCs/>
              </w:rPr>
              <w:t xml:space="preserve"> operation.</w:t>
            </w:r>
          </w:p>
          <w:p w:rsidR="00792228" w:rsidRDefault="00310ABF">
            <w:pPr>
              <w:numPr>
                <w:ilvl w:val="1"/>
                <w:numId w:val="16"/>
              </w:numPr>
              <w:overflowPunct w:val="0"/>
              <w:autoSpaceDE w:val="0"/>
              <w:autoSpaceDN w:val="0"/>
              <w:adjustRightInd w:val="0"/>
              <w:snapToGrid w:val="0"/>
              <w:spacing w:beforeLines="50" w:before="120" w:after="0" w:line="240" w:lineRule="auto"/>
              <w:jc w:val="both"/>
              <w:textAlignment w:val="baseline"/>
              <w:rPr>
                <w:bCs/>
              </w:rPr>
            </w:pPr>
            <w:r>
              <w:rPr>
                <w:bCs/>
              </w:rPr>
              <w:t>UL beam indication for PUCCH/PUSCH, where unified TCI framework extension in objective 2 is assumed, considering single DCI and multi-DCI based multi-</w:t>
            </w:r>
            <w:proofErr w:type="spellStart"/>
            <w:r>
              <w:rPr>
                <w:bCs/>
              </w:rPr>
              <w:t>TRP</w:t>
            </w:r>
            <w:proofErr w:type="spellEnd"/>
            <w:r>
              <w:rPr>
                <w:bCs/>
              </w:rPr>
              <w:t xml:space="preserve"> operation</w:t>
            </w:r>
          </w:p>
          <w:p w:rsidR="00792228" w:rsidRDefault="00310ABF">
            <w:pPr>
              <w:numPr>
                <w:ilvl w:val="2"/>
                <w:numId w:val="15"/>
              </w:numPr>
              <w:tabs>
                <w:tab w:val="left" w:pos="1418"/>
              </w:tabs>
              <w:overflowPunct w:val="0"/>
              <w:autoSpaceDE w:val="0"/>
              <w:autoSpaceDN w:val="0"/>
              <w:adjustRightInd w:val="0"/>
              <w:snapToGrid w:val="0"/>
              <w:spacing w:beforeLines="50" w:before="120" w:after="10" w:line="240" w:lineRule="auto"/>
              <w:ind w:left="1679"/>
              <w:jc w:val="both"/>
              <w:textAlignment w:val="baseline"/>
              <w:rPr>
                <w:bCs/>
              </w:rPr>
            </w:pPr>
            <w:r>
              <w:rPr>
                <w:bCs/>
              </w:rPr>
              <w:t>For the case of multi-DCI based multi-</w:t>
            </w:r>
            <w:proofErr w:type="spellStart"/>
            <w:r>
              <w:rPr>
                <w:bCs/>
              </w:rPr>
              <w:t>TRP</w:t>
            </w:r>
            <w:proofErr w:type="spellEnd"/>
            <w:r>
              <w:rPr>
                <w:bCs/>
              </w:rPr>
              <w:t xml:space="preserve"> operation, only </w:t>
            </w:r>
            <w:proofErr w:type="spellStart"/>
            <w:r>
              <w:rPr>
                <w:bCs/>
              </w:rPr>
              <w:t>PUSCH+PUSCH</w:t>
            </w:r>
            <w:proofErr w:type="spellEnd"/>
            <w:r>
              <w:rPr>
                <w:bCs/>
              </w:rPr>
              <w:t xml:space="preserve">, or </w:t>
            </w:r>
            <w:proofErr w:type="spellStart"/>
            <w:r>
              <w:rPr>
                <w:bCs/>
              </w:rPr>
              <w:t>PUCCH+PUCCH</w:t>
            </w:r>
            <w:proofErr w:type="spellEnd"/>
            <w:r>
              <w:rPr>
                <w:bCs/>
              </w:rPr>
              <w:t xml:space="preserve"> is transmitted across two panels in a same CC.</w:t>
            </w:r>
          </w:p>
        </w:tc>
      </w:tr>
    </w:tbl>
    <w:p w:rsidR="00792228" w:rsidRDefault="00310ABF">
      <w:pPr>
        <w:numPr>
          <w:ilvl w:val="1"/>
          <w:numId w:val="8"/>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lastRenderedPageBreak/>
        <w:t>Scenarios and evaluation assumption</w:t>
      </w:r>
    </w:p>
    <w:p w:rsidR="00792228" w:rsidRDefault="00310ABF">
      <w:pPr>
        <w:snapToGrid w:val="0"/>
        <w:spacing w:before="120" w:afterLines="50" w:after="120" w:line="300" w:lineRule="auto"/>
        <w:jc w:val="both"/>
        <w:rPr>
          <w:rFonts w:eastAsia="微软雅黑"/>
          <w:szCs w:val="20"/>
        </w:rPr>
      </w:pPr>
      <w:r>
        <w:rPr>
          <w:rFonts w:eastAsia="微软雅黑"/>
          <w:szCs w:val="20"/>
        </w:rPr>
        <w:t xml:space="preserve">Regarding the enhancement on CSI acquisitions for coherent-JT, we think that the legacy topology for </w:t>
      </w:r>
      <w:proofErr w:type="spellStart"/>
      <w:r>
        <w:rPr>
          <w:rFonts w:eastAsia="微软雅黑"/>
          <w:szCs w:val="20"/>
        </w:rPr>
        <w:t>TRP</w:t>
      </w:r>
      <w:proofErr w:type="spellEnd"/>
      <w:r>
        <w:rPr>
          <w:rFonts w:eastAsia="微软雅黑"/>
          <w:szCs w:val="20"/>
        </w:rPr>
        <w:t xml:space="preserve"> deployment should be considered as a starting point. Then, the deployment scenarios can be divided into the following three categories: a) intra-site, b) inter-site, and c) intra-&amp;inter-site as shown in Figure 7. Then, if </w:t>
      </w:r>
      <w:proofErr w:type="spellStart"/>
      <w:r>
        <w:rPr>
          <w:rFonts w:eastAsia="微软雅黑"/>
          <w:szCs w:val="20"/>
        </w:rPr>
        <w:t>RSRP</w:t>
      </w:r>
      <w:proofErr w:type="spellEnd"/>
      <w:r>
        <w:rPr>
          <w:rFonts w:eastAsia="微软雅黑"/>
          <w:szCs w:val="20"/>
        </w:rPr>
        <w:t xml:space="preserve"> distance between the optimal </w:t>
      </w:r>
      <w:proofErr w:type="spellStart"/>
      <w:r>
        <w:rPr>
          <w:rFonts w:eastAsia="微软雅黑"/>
          <w:szCs w:val="20"/>
        </w:rPr>
        <w:t>TRP</w:t>
      </w:r>
      <w:proofErr w:type="spellEnd"/>
      <w:r>
        <w:rPr>
          <w:rFonts w:eastAsia="微软雅黑"/>
          <w:szCs w:val="20"/>
        </w:rPr>
        <w:t xml:space="preserve"> and the second optimal </w:t>
      </w:r>
      <w:proofErr w:type="spellStart"/>
      <w:r>
        <w:rPr>
          <w:rFonts w:eastAsia="微软雅黑"/>
          <w:szCs w:val="20"/>
        </w:rPr>
        <w:t>TRP</w:t>
      </w:r>
      <w:proofErr w:type="spellEnd"/>
      <w:r>
        <w:rPr>
          <w:rFonts w:eastAsia="微软雅黑"/>
          <w:szCs w:val="20"/>
        </w:rPr>
        <w:t xml:space="preserve"> (e.g., intra-site and/or inter-site) is smaller than a threshold (e.g., 6 dB), coherent joint transmission using the corresponding </w:t>
      </w:r>
      <w:proofErr w:type="spellStart"/>
      <w:r>
        <w:rPr>
          <w:rFonts w:eastAsia="微软雅黑"/>
          <w:szCs w:val="20"/>
        </w:rPr>
        <w:t>TRPs</w:t>
      </w:r>
      <w:proofErr w:type="spellEnd"/>
      <w:r>
        <w:rPr>
          <w:rFonts w:eastAsia="微软雅黑"/>
          <w:szCs w:val="20"/>
        </w:rPr>
        <w:t xml:space="preserve"> is performed; otherwise, </w:t>
      </w:r>
      <w:proofErr w:type="spellStart"/>
      <w:r>
        <w:rPr>
          <w:rFonts w:eastAsia="微软雅黑"/>
          <w:szCs w:val="20"/>
        </w:rPr>
        <w:t>sTRP</w:t>
      </w:r>
      <w:proofErr w:type="spellEnd"/>
      <w:r>
        <w:rPr>
          <w:rFonts w:eastAsia="微软雅黑"/>
          <w:szCs w:val="20"/>
        </w:rPr>
        <w:t xml:space="preserve"> based transmission should be used.</w:t>
      </w:r>
    </w:p>
    <w:p w:rsidR="00792228" w:rsidRDefault="005957BD">
      <w:pPr>
        <w:snapToGrid w:val="0"/>
        <w:spacing w:before="120" w:afterLines="50" w:after="120" w:line="300" w:lineRule="auto"/>
        <w:jc w:val="center"/>
      </w:pPr>
      <w:r>
        <w:object w:dxaOrig="8940" w:dyaOrig="3313" w14:anchorId="6672D30F">
          <v:shape id="_x0000_i1087" type="#_x0000_t75" style="width:413.3pt;height:153.55pt" o:ole="">
            <v:imagedata r:id="rId87" o:title=""/>
          </v:shape>
          <o:OLEObject Type="Embed" ProgID="Visio.Drawing.11" ShapeID="_x0000_i1087" DrawAspect="Content" ObjectID="_1712765598" r:id="rId88"/>
        </w:object>
      </w:r>
    </w:p>
    <w:p w:rsidR="00792228" w:rsidRDefault="00310ABF">
      <w:pPr>
        <w:spacing w:after="120"/>
        <w:jc w:val="center"/>
      </w:pPr>
      <w:r>
        <w:rPr>
          <w:rFonts w:hint="eastAsia"/>
          <w:b/>
          <w:bCs/>
        </w:rPr>
        <w:t xml:space="preserve">Figure </w:t>
      </w:r>
      <w:r>
        <w:rPr>
          <w:b/>
          <w:bCs/>
        </w:rPr>
        <w:t>7</w:t>
      </w:r>
      <w:r>
        <w:rPr>
          <w:rFonts w:hint="eastAsia"/>
        </w:rPr>
        <w:t xml:space="preserve"> </w:t>
      </w:r>
      <w:r>
        <w:t>Deployment scenarios for coherent JT: (a) intra-site, (b) inter-site</w:t>
      </w:r>
      <w:r>
        <w:rPr>
          <w:rFonts w:eastAsia="宋体" w:hint="eastAsia"/>
        </w:rPr>
        <w:t>, (c) intra</w:t>
      </w:r>
      <w:r>
        <w:rPr>
          <w:rFonts w:eastAsia="宋体"/>
        </w:rPr>
        <w:t>-</w:t>
      </w:r>
      <w:r>
        <w:rPr>
          <w:rFonts w:eastAsia="宋体" w:hint="eastAsia"/>
        </w:rPr>
        <w:t>&amp;inter-site</w:t>
      </w:r>
    </w:p>
    <w:p w:rsidR="00792228" w:rsidRDefault="00310ABF">
      <w:pPr>
        <w:pStyle w:val="ListParagraph2"/>
        <w:snapToGrid w:val="0"/>
        <w:spacing w:beforeLines="25" w:before="60" w:afterLines="25" w:after="60" w:line="300" w:lineRule="auto"/>
        <w:ind w:firstLineChars="0" w:firstLine="0"/>
        <w:jc w:val="both"/>
        <w:rPr>
          <w:rFonts w:eastAsia="微软雅黑"/>
          <w:szCs w:val="20"/>
        </w:rPr>
      </w:pPr>
      <w:r>
        <w:rPr>
          <w:rFonts w:eastAsia="微软雅黑"/>
          <w:szCs w:val="20"/>
        </w:rPr>
        <w:t xml:space="preserve">Besides, considering that real-time multi-UE paring and </w:t>
      </w:r>
      <w:proofErr w:type="spellStart"/>
      <w:r>
        <w:rPr>
          <w:rFonts w:eastAsia="微软雅黑"/>
          <w:szCs w:val="20"/>
        </w:rPr>
        <w:t>precoding</w:t>
      </w:r>
      <w:proofErr w:type="spellEnd"/>
      <w:r>
        <w:rPr>
          <w:rFonts w:eastAsia="微软雅黑"/>
          <w:szCs w:val="20"/>
        </w:rPr>
        <w:t xml:space="preserve"> determination in MU-</w:t>
      </w:r>
      <w:proofErr w:type="spellStart"/>
      <w:r>
        <w:rPr>
          <w:rFonts w:eastAsia="微软雅黑"/>
          <w:szCs w:val="20"/>
        </w:rPr>
        <w:t>MIMO</w:t>
      </w:r>
      <w:proofErr w:type="spellEnd"/>
      <w:r>
        <w:rPr>
          <w:rFonts w:eastAsia="微软雅黑"/>
          <w:szCs w:val="20"/>
        </w:rPr>
        <w:t xml:space="preserve"> is hard from the perspective of product implementation, especially for inter-site, we think that SU-</w:t>
      </w:r>
      <w:proofErr w:type="spellStart"/>
      <w:r>
        <w:rPr>
          <w:rFonts w:eastAsia="微软雅黑"/>
          <w:szCs w:val="20"/>
        </w:rPr>
        <w:t>MIMO</w:t>
      </w:r>
      <w:proofErr w:type="spellEnd"/>
      <w:r>
        <w:rPr>
          <w:rFonts w:eastAsia="微软雅黑"/>
          <w:szCs w:val="20"/>
        </w:rPr>
        <w:t xml:space="preserve"> should be considered as a starting point especially for inter-site case, and MU-</w:t>
      </w:r>
      <w:proofErr w:type="spellStart"/>
      <w:r>
        <w:rPr>
          <w:rFonts w:eastAsia="微软雅黑"/>
          <w:szCs w:val="20"/>
        </w:rPr>
        <w:t>MIMO</w:t>
      </w:r>
      <w:proofErr w:type="spellEnd"/>
      <w:r>
        <w:rPr>
          <w:rFonts w:eastAsia="微软雅黑"/>
          <w:szCs w:val="20"/>
        </w:rPr>
        <w:t xml:space="preserve"> can be evaluated with second priority.  </w:t>
      </w:r>
    </w:p>
    <w:p w:rsidR="00792228" w:rsidRDefault="00310ABF" w:rsidP="00F90A51">
      <w:pPr>
        <w:spacing w:before="120" w:after="60"/>
        <w:jc w:val="both"/>
        <w:rPr>
          <w:i/>
        </w:rPr>
      </w:pPr>
      <w:r>
        <w:rPr>
          <w:b/>
          <w:i/>
        </w:rPr>
        <w:t>Proposal 5</w:t>
      </w:r>
      <w:r>
        <w:rPr>
          <w:rFonts w:hint="eastAsia"/>
          <w:b/>
          <w:i/>
        </w:rPr>
        <w:t xml:space="preserve">: </w:t>
      </w:r>
      <w:r>
        <w:rPr>
          <w:i/>
        </w:rPr>
        <w:t xml:space="preserve">Regarding evaluation on </w:t>
      </w:r>
      <w:proofErr w:type="spellStart"/>
      <w:r>
        <w:rPr>
          <w:i/>
        </w:rPr>
        <w:t>CJT</w:t>
      </w:r>
      <w:proofErr w:type="spellEnd"/>
      <w:r>
        <w:rPr>
          <w:i/>
        </w:rPr>
        <w:t xml:space="preserve"> enh</w:t>
      </w:r>
      <w:bookmarkStart w:id="1" w:name="_GoBack"/>
      <w:bookmarkEnd w:id="1"/>
      <w:r>
        <w:rPr>
          <w:i/>
        </w:rPr>
        <w:t xml:space="preserve">ancement, </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 xml:space="preserve">Legacy topology for </w:t>
      </w:r>
      <w:proofErr w:type="spellStart"/>
      <w:r>
        <w:rPr>
          <w:i/>
        </w:rPr>
        <w:t>TRP</w:t>
      </w:r>
      <w:proofErr w:type="spellEnd"/>
      <w:r>
        <w:rPr>
          <w:i/>
        </w:rPr>
        <w:t xml:space="preserve">/cell as used in </w:t>
      </w:r>
      <w:proofErr w:type="spellStart"/>
      <w:r>
        <w:rPr>
          <w:i/>
        </w:rPr>
        <w:t>3GPP</w:t>
      </w:r>
      <w:proofErr w:type="spellEnd"/>
      <w:r>
        <w:rPr>
          <w:i/>
        </w:rPr>
        <w:t xml:space="preserve"> should be considered firstly, and then we may further discuss other topologies.</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Intra-site, inter-site, and intra-&amp;inter-site scenarios can be considered for evaluation.</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Compared with MU-</w:t>
      </w:r>
      <w:proofErr w:type="spellStart"/>
      <w:r>
        <w:rPr>
          <w:i/>
        </w:rPr>
        <w:t>MIMO</w:t>
      </w:r>
      <w:proofErr w:type="spellEnd"/>
      <w:r>
        <w:rPr>
          <w:i/>
        </w:rPr>
        <w:t>, SU-</w:t>
      </w:r>
      <w:proofErr w:type="spellStart"/>
      <w:r>
        <w:rPr>
          <w:i/>
        </w:rPr>
        <w:t>MIMO</w:t>
      </w:r>
      <w:proofErr w:type="spellEnd"/>
      <w:r>
        <w:rPr>
          <w:i/>
        </w:rPr>
        <w:t xml:space="preserve"> should be evaluated with high priority due to realistic product deployment.</w:t>
      </w:r>
    </w:p>
    <w:p w:rsidR="00792228" w:rsidRDefault="00310ABF">
      <w:pPr>
        <w:snapToGrid w:val="0"/>
        <w:spacing w:beforeLines="25" w:before="60" w:afterLines="50" w:after="120" w:line="300" w:lineRule="auto"/>
        <w:jc w:val="both"/>
        <w:rPr>
          <w:rFonts w:eastAsia="微软雅黑"/>
          <w:szCs w:val="20"/>
        </w:rPr>
      </w:pPr>
      <w:r>
        <w:rPr>
          <w:rFonts w:eastAsia="微软雅黑"/>
          <w:szCs w:val="20"/>
        </w:rPr>
        <w:t>Through initial SLS evaluation, we evaluate system performance (considering both intra-site and inter-site cases</w:t>
      </w:r>
      <w:r>
        <w:rPr>
          <w:rFonts w:eastAsia="微软雅黑" w:hint="eastAsia"/>
          <w:szCs w:val="20"/>
        </w:rPr>
        <w:t xml:space="preserve"> </w:t>
      </w:r>
      <w:r>
        <w:rPr>
          <w:rFonts w:eastAsia="微软雅黑"/>
          <w:szCs w:val="20"/>
        </w:rPr>
        <w:t xml:space="preserve">as </w:t>
      </w:r>
      <w:r>
        <w:rPr>
          <w:rFonts w:eastAsia="微软雅黑" w:hint="eastAsia"/>
          <w:szCs w:val="20"/>
        </w:rPr>
        <w:t xml:space="preserve">shown </w:t>
      </w:r>
      <w:r>
        <w:rPr>
          <w:rFonts w:eastAsia="微软雅黑"/>
          <w:szCs w:val="20"/>
        </w:rPr>
        <w:t>in</w:t>
      </w:r>
      <w:r>
        <w:rPr>
          <w:rFonts w:eastAsia="微软雅黑" w:hint="eastAsia"/>
          <w:szCs w:val="20"/>
        </w:rPr>
        <w:t xml:space="preserve"> Figure </w:t>
      </w:r>
      <w:r>
        <w:rPr>
          <w:rFonts w:eastAsia="微软雅黑"/>
          <w:szCs w:val="20"/>
        </w:rPr>
        <w:t>7</w:t>
      </w:r>
      <w:r>
        <w:rPr>
          <w:rFonts w:eastAsia="微软雅黑" w:hint="eastAsia"/>
          <w:szCs w:val="20"/>
        </w:rPr>
        <w:t>(c)</w:t>
      </w:r>
      <w:r>
        <w:rPr>
          <w:rFonts w:eastAsia="微软雅黑"/>
          <w:szCs w:val="20"/>
        </w:rPr>
        <w:t>) for ideal feedback (</w:t>
      </w:r>
      <w:proofErr w:type="spellStart"/>
      <w:r>
        <w:rPr>
          <w:rFonts w:eastAsia="微软雅黑"/>
          <w:szCs w:val="20"/>
        </w:rPr>
        <w:t>SVD</w:t>
      </w:r>
      <w:proofErr w:type="spellEnd"/>
      <w:r>
        <w:rPr>
          <w:rFonts w:eastAsia="微软雅黑"/>
          <w:szCs w:val="20"/>
        </w:rPr>
        <w:t xml:space="preserve">-based), Type-II CSI enhancement for </w:t>
      </w:r>
      <w:proofErr w:type="spellStart"/>
      <w:r>
        <w:rPr>
          <w:rFonts w:eastAsia="微软雅黑"/>
          <w:szCs w:val="20"/>
        </w:rPr>
        <w:t>sTRP</w:t>
      </w:r>
      <w:proofErr w:type="spellEnd"/>
      <w:r>
        <w:rPr>
          <w:rFonts w:eastAsia="微软雅黑"/>
          <w:szCs w:val="20"/>
        </w:rPr>
        <w:t xml:space="preserve">, non-coherent JT (NC-JT) and </w:t>
      </w:r>
      <w:proofErr w:type="spellStart"/>
      <w:r>
        <w:rPr>
          <w:rFonts w:eastAsia="微软雅黑"/>
          <w:szCs w:val="20"/>
        </w:rPr>
        <w:t>CJT</w:t>
      </w:r>
      <w:proofErr w:type="spellEnd"/>
      <w:r>
        <w:rPr>
          <w:rFonts w:eastAsia="微软雅黑"/>
          <w:szCs w:val="20"/>
        </w:rPr>
        <w:t>. The corresponding SLS simulation results can be found in Table-2.</w:t>
      </w:r>
      <w:r>
        <w:rPr>
          <w:rFonts w:eastAsia="微软雅黑" w:hint="eastAsia"/>
          <w:szCs w:val="20"/>
        </w:rPr>
        <w:t xml:space="preserve"> </w:t>
      </w:r>
      <w:r>
        <w:rPr>
          <w:rFonts w:eastAsia="微软雅黑"/>
          <w:szCs w:val="20"/>
        </w:rPr>
        <w:t xml:space="preserve">It can be observed that C-JT can bring an obvious performance gain compared with </w:t>
      </w:r>
      <w:proofErr w:type="spellStart"/>
      <w:r>
        <w:rPr>
          <w:rFonts w:eastAsia="微软雅黑"/>
          <w:szCs w:val="20"/>
        </w:rPr>
        <w:t>sTRP</w:t>
      </w:r>
      <w:proofErr w:type="spellEnd"/>
      <w:r>
        <w:rPr>
          <w:rFonts w:eastAsia="微软雅黑"/>
          <w:szCs w:val="20"/>
        </w:rPr>
        <w:t xml:space="preserve"> and NC-JT, especially for cell-edge UE.</w:t>
      </w:r>
      <w:r>
        <w:rPr>
          <w:rFonts w:eastAsia="微软雅黑" w:hint="eastAsia"/>
          <w:szCs w:val="20"/>
        </w:rPr>
        <w:t xml:space="preserve"> </w:t>
      </w:r>
      <w:r>
        <w:rPr>
          <w:rFonts w:eastAsia="微软雅黑"/>
          <w:szCs w:val="20"/>
        </w:rPr>
        <w:t xml:space="preserve">The detailed simulation assumptions for this </w:t>
      </w:r>
      <w:proofErr w:type="spellStart"/>
      <w:r>
        <w:rPr>
          <w:rFonts w:eastAsia="微软雅黑"/>
          <w:szCs w:val="20"/>
        </w:rPr>
        <w:t>CJT</w:t>
      </w:r>
      <w:proofErr w:type="spellEnd"/>
      <w:r>
        <w:rPr>
          <w:rFonts w:eastAsia="微软雅黑"/>
          <w:szCs w:val="20"/>
        </w:rPr>
        <w:t xml:space="preserve"> evaluation can be found in our companion contribution [2].</w:t>
      </w:r>
    </w:p>
    <w:p w:rsidR="00792228" w:rsidRDefault="00310ABF">
      <w:pPr>
        <w:spacing w:after="120"/>
        <w:jc w:val="center"/>
      </w:pPr>
      <w:r>
        <w:rPr>
          <w:b/>
          <w:bCs/>
        </w:rPr>
        <w:t>Table 2</w:t>
      </w:r>
      <w:r>
        <w:rPr>
          <w:rFonts w:hint="eastAsia"/>
        </w:rPr>
        <w:t xml:space="preserve"> </w:t>
      </w:r>
      <w:r>
        <w:t>SLS simulation results for coherent-JT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033"/>
        <w:gridCol w:w="1093"/>
        <w:gridCol w:w="992"/>
        <w:gridCol w:w="993"/>
        <w:gridCol w:w="1134"/>
        <w:gridCol w:w="1097"/>
        <w:gridCol w:w="1028"/>
      </w:tblGrid>
      <w:tr w:rsidR="00792228">
        <w:tc>
          <w:tcPr>
            <w:tcW w:w="988" w:type="dxa"/>
            <w:vMerge w:val="restart"/>
          </w:tcPr>
          <w:p w:rsidR="00792228" w:rsidRDefault="00310ABF">
            <w:pPr>
              <w:spacing w:before="60" w:after="60"/>
              <w:jc w:val="center"/>
              <w:rPr>
                <w:rFonts w:eastAsia="宋体"/>
              </w:rPr>
            </w:pPr>
            <w:r>
              <w:rPr>
                <w:rFonts w:eastAsia="宋体" w:hint="eastAsia"/>
              </w:rPr>
              <w:t>Case</w:t>
            </w:r>
          </w:p>
        </w:tc>
        <w:tc>
          <w:tcPr>
            <w:tcW w:w="4110" w:type="dxa"/>
            <w:gridSpan w:val="4"/>
          </w:tcPr>
          <w:p w:rsidR="00792228" w:rsidRDefault="00310ABF">
            <w:pPr>
              <w:spacing w:before="60" w:after="60"/>
              <w:jc w:val="center"/>
              <w:rPr>
                <w:rFonts w:eastAsia="宋体"/>
              </w:rPr>
            </w:pPr>
            <w:r>
              <w:rPr>
                <w:rFonts w:eastAsia="宋体" w:hint="eastAsia"/>
              </w:rPr>
              <w:t>Ideal feedback</w:t>
            </w:r>
            <w:r>
              <w:rPr>
                <w:rFonts w:eastAsia="宋体"/>
              </w:rPr>
              <w:t xml:space="preserve"> (Mbit/s)</w:t>
            </w:r>
          </w:p>
        </w:tc>
        <w:tc>
          <w:tcPr>
            <w:tcW w:w="4252" w:type="dxa"/>
            <w:gridSpan w:val="4"/>
          </w:tcPr>
          <w:p w:rsidR="00792228" w:rsidRDefault="00310ABF">
            <w:pPr>
              <w:spacing w:before="60" w:after="60"/>
              <w:jc w:val="center"/>
              <w:rPr>
                <w:rFonts w:eastAsia="宋体"/>
              </w:rPr>
            </w:pPr>
            <w:proofErr w:type="spellStart"/>
            <w:r>
              <w:rPr>
                <w:rFonts w:eastAsia="宋体" w:hint="eastAsia"/>
              </w:rPr>
              <w:t>eType</w:t>
            </w:r>
            <w:proofErr w:type="spellEnd"/>
            <w:r>
              <w:rPr>
                <w:rFonts w:eastAsia="宋体" w:hint="eastAsia"/>
              </w:rPr>
              <w:t xml:space="preserve"> II feedback</w:t>
            </w:r>
            <w:r>
              <w:rPr>
                <w:rFonts w:eastAsia="宋体"/>
              </w:rPr>
              <w:t>(Mbit/s)</w:t>
            </w:r>
          </w:p>
        </w:tc>
      </w:tr>
      <w:tr w:rsidR="00792228">
        <w:tc>
          <w:tcPr>
            <w:tcW w:w="988" w:type="dxa"/>
            <w:vMerge/>
          </w:tcPr>
          <w:p w:rsidR="00792228" w:rsidRDefault="00792228">
            <w:pPr>
              <w:spacing w:before="60" w:after="60"/>
              <w:jc w:val="center"/>
              <w:rPr>
                <w:rFonts w:eastAsia="宋体"/>
              </w:rPr>
            </w:pPr>
          </w:p>
        </w:tc>
        <w:tc>
          <w:tcPr>
            <w:tcW w:w="992" w:type="dxa"/>
          </w:tcPr>
          <w:p w:rsidR="00792228" w:rsidRDefault="00310ABF">
            <w:pPr>
              <w:spacing w:before="60" w:after="60"/>
              <w:jc w:val="center"/>
              <w:rPr>
                <w:rFonts w:eastAsia="宋体"/>
              </w:rPr>
            </w:pPr>
            <w:r>
              <w:rPr>
                <w:rFonts w:eastAsia="宋体" w:hint="eastAsia"/>
              </w:rPr>
              <w:t>mean</w:t>
            </w:r>
          </w:p>
        </w:tc>
        <w:tc>
          <w:tcPr>
            <w:tcW w:w="1033" w:type="dxa"/>
          </w:tcPr>
          <w:p w:rsidR="00792228" w:rsidRDefault="00310ABF">
            <w:pPr>
              <w:spacing w:before="60" w:after="60"/>
              <w:jc w:val="center"/>
              <w:rPr>
                <w:rFonts w:eastAsia="宋体"/>
              </w:rPr>
            </w:pPr>
            <w:r>
              <w:rPr>
                <w:rFonts w:eastAsia="宋体" w:hint="eastAsia"/>
              </w:rPr>
              <w:t>5%</w:t>
            </w:r>
          </w:p>
        </w:tc>
        <w:tc>
          <w:tcPr>
            <w:tcW w:w="1093" w:type="dxa"/>
          </w:tcPr>
          <w:p w:rsidR="00792228" w:rsidRDefault="00310ABF">
            <w:pPr>
              <w:spacing w:before="60" w:after="60"/>
              <w:jc w:val="center"/>
              <w:rPr>
                <w:rFonts w:eastAsia="宋体"/>
              </w:rPr>
            </w:pPr>
            <w:r>
              <w:rPr>
                <w:rFonts w:eastAsia="宋体" w:hint="eastAsia"/>
              </w:rPr>
              <w:t>50%</w:t>
            </w:r>
          </w:p>
        </w:tc>
        <w:tc>
          <w:tcPr>
            <w:tcW w:w="992" w:type="dxa"/>
          </w:tcPr>
          <w:p w:rsidR="00792228" w:rsidRDefault="00310ABF">
            <w:pPr>
              <w:spacing w:before="60" w:after="60"/>
              <w:jc w:val="center"/>
              <w:rPr>
                <w:rFonts w:eastAsia="宋体"/>
              </w:rPr>
            </w:pPr>
            <w:r>
              <w:rPr>
                <w:rFonts w:eastAsia="宋体" w:hint="eastAsia"/>
              </w:rPr>
              <w:t>95%</w:t>
            </w:r>
          </w:p>
        </w:tc>
        <w:tc>
          <w:tcPr>
            <w:tcW w:w="993" w:type="dxa"/>
          </w:tcPr>
          <w:p w:rsidR="00792228" w:rsidRDefault="00310ABF">
            <w:pPr>
              <w:spacing w:before="60" w:after="60"/>
              <w:jc w:val="center"/>
              <w:rPr>
                <w:rFonts w:eastAsia="宋体"/>
              </w:rPr>
            </w:pPr>
            <w:r>
              <w:rPr>
                <w:rFonts w:eastAsia="宋体" w:hint="eastAsia"/>
              </w:rPr>
              <w:t>mean</w:t>
            </w:r>
          </w:p>
        </w:tc>
        <w:tc>
          <w:tcPr>
            <w:tcW w:w="1134" w:type="dxa"/>
          </w:tcPr>
          <w:p w:rsidR="00792228" w:rsidRDefault="00310ABF">
            <w:pPr>
              <w:spacing w:before="60" w:after="60"/>
              <w:jc w:val="center"/>
              <w:rPr>
                <w:rFonts w:eastAsia="宋体"/>
              </w:rPr>
            </w:pPr>
            <w:r>
              <w:rPr>
                <w:rFonts w:eastAsia="宋体" w:hint="eastAsia"/>
              </w:rPr>
              <w:t>5%</w:t>
            </w:r>
          </w:p>
        </w:tc>
        <w:tc>
          <w:tcPr>
            <w:tcW w:w="1097" w:type="dxa"/>
          </w:tcPr>
          <w:p w:rsidR="00792228" w:rsidRDefault="00310ABF">
            <w:pPr>
              <w:spacing w:before="60" w:after="60"/>
              <w:jc w:val="center"/>
              <w:rPr>
                <w:rFonts w:eastAsia="宋体"/>
              </w:rPr>
            </w:pPr>
            <w:r>
              <w:rPr>
                <w:rFonts w:eastAsia="宋体" w:hint="eastAsia"/>
              </w:rPr>
              <w:t>50%</w:t>
            </w:r>
          </w:p>
        </w:tc>
        <w:tc>
          <w:tcPr>
            <w:tcW w:w="1028" w:type="dxa"/>
          </w:tcPr>
          <w:p w:rsidR="00792228" w:rsidRDefault="00310ABF">
            <w:pPr>
              <w:spacing w:before="60" w:after="60"/>
              <w:jc w:val="center"/>
              <w:rPr>
                <w:rFonts w:eastAsia="宋体"/>
              </w:rPr>
            </w:pPr>
            <w:r>
              <w:rPr>
                <w:rFonts w:eastAsia="宋体" w:hint="eastAsia"/>
              </w:rPr>
              <w:t>95%</w:t>
            </w:r>
          </w:p>
        </w:tc>
      </w:tr>
      <w:tr w:rsidR="00792228">
        <w:tc>
          <w:tcPr>
            <w:tcW w:w="988" w:type="dxa"/>
          </w:tcPr>
          <w:p w:rsidR="00792228" w:rsidRDefault="00310ABF">
            <w:pPr>
              <w:spacing w:before="60" w:after="60"/>
              <w:jc w:val="center"/>
              <w:rPr>
                <w:rFonts w:eastAsia="宋体"/>
              </w:rPr>
            </w:pPr>
            <w:proofErr w:type="spellStart"/>
            <w:r>
              <w:rPr>
                <w:rFonts w:eastAsia="宋体"/>
              </w:rPr>
              <w:t>s</w:t>
            </w:r>
            <w:r>
              <w:rPr>
                <w:rFonts w:eastAsia="宋体" w:hint="eastAsia"/>
              </w:rPr>
              <w:t>TRP</w:t>
            </w:r>
            <w:proofErr w:type="spellEnd"/>
          </w:p>
        </w:tc>
        <w:tc>
          <w:tcPr>
            <w:tcW w:w="992" w:type="dxa"/>
          </w:tcPr>
          <w:p w:rsidR="00792228" w:rsidRDefault="00310ABF">
            <w:pPr>
              <w:spacing w:before="60" w:after="60"/>
              <w:jc w:val="center"/>
            </w:pPr>
            <w:r>
              <w:t>191.35</w:t>
            </w:r>
          </w:p>
          <w:p w:rsidR="00792228" w:rsidRDefault="00310ABF">
            <w:pPr>
              <w:spacing w:before="60" w:after="60"/>
              <w:jc w:val="center"/>
            </w:pPr>
            <w:r>
              <w:t>(100%)</w:t>
            </w:r>
          </w:p>
        </w:tc>
        <w:tc>
          <w:tcPr>
            <w:tcW w:w="1033" w:type="dxa"/>
          </w:tcPr>
          <w:p w:rsidR="00792228" w:rsidRDefault="00310ABF">
            <w:pPr>
              <w:spacing w:before="60" w:after="60"/>
              <w:jc w:val="center"/>
            </w:pPr>
            <w:r>
              <w:t>44.38</w:t>
            </w:r>
          </w:p>
          <w:p w:rsidR="00792228" w:rsidRDefault="00310ABF">
            <w:pPr>
              <w:spacing w:before="60" w:after="60"/>
              <w:jc w:val="center"/>
            </w:pPr>
            <w:r>
              <w:t>(100%)</w:t>
            </w:r>
          </w:p>
        </w:tc>
        <w:tc>
          <w:tcPr>
            <w:tcW w:w="1093" w:type="dxa"/>
          </w:tcPr>
          <w:p w:rsidR="00792228" w:rsidRDefault="00310ABF">
            <w:pPr>
              <w:spacing w:before="60" w:after="60"/>
              <w:jc w:val="center"/>
            </w:pPr>
            <w:r>
              <w:t>172.78</w:t>
            </w:r>
          </w:p>
          <w:p w:rsidR="00792228" w:rsidRDefault="00310ABF">
            <w:pPr>
              <w:spacing w:before="60" w:after="60"/>
              <w:jc w:val="center"/>
            </w:pPr>
            <w:r>
              <w:t>(100%)</w:t>
            </w:r>
          </w:p>
        </w:tc>
        <w:tc>
          <w:tcPr>
            <w:tcW w:w="992" w:type="dxa"/>
          </w:tcPr>
          <w:p w:rsidR="00792228" w:rsidRDefault="00310ABF">
            <w:pPr>
              <w:spacing w:before="60" w:after="60"/>
              <w:jc w:val="center"/>
            </w:pPr>
            <w:r>
              <w:t>358.51</w:t>
            </w:r>
          </w:p>
          <w:p w:rsidR="00792228" w:rsidRDefault="00310ABF">
            <w:pPr>
              <w:spacing w:before="60" w:after="60"/>
              <w:jc w:val="center"/>
            </w:pPr>
            <w:r>
              <w:t>(100%)</w:t>
            </w:r>
          </w:p>
        </w:tc>
        <w:tc>
          <w:tcPr>
            <w:tcW w:w="993" w:type="dxa"/>
          </w:tcPr>
          <w:p w:rsidR="00792228" w:rsidRDefault="00310ABF">
            <w:pPr>
              <w:spacing w:before="60" w:after="60"/>
              <w:jc w:val="center"/>
            </w:pPr>
            <w:r>
              <w:t>177.38</w:t>
            </w:r>
          </w:p>
          <w:p w:rsidR="00792228" w:rsidRDefault="00310ABF">
            <w:pPr>
              <w:spacing w:before="60" w:after="60"/>
              <w:jc w:val="center"/>
            </w:pPr>
            <w:r>
              <w:t>(100%)</w:t>
            </w:r>
          </w:p>
        </w:tc>
        <w:tc>
          <w:tcPr>
            <w:tcW w:w="1134" w:type="dxa"/>
          </w:tcPr>
          <w:p w:rsidR="00792228" w:rsidRDefault="00310ABF">
            <w:pPr>
              <w:spacing w:before="60" w:after="60"/>
              <w:jc w:val="center"/>
            </w:pPr>
            <w:r>
              <w:t>41.53</w:t>
            </w:r>
          </w:p>
          <w:p w:rsidR="00792228" w:rsidRDefault="00310ABF">
            <w:pPr>
              <w:spacing w:before="60" w:after="60"/>
              <w:jc w:val="center"/>
            </w:pPr>
            <w:r>
              <w:t>(100%)</w:t>
            </w:r>
          </w:p>
        </w:tc>
        <w:tc>
          <w:tcPr>
            <w:tcW w:w="1097" w:type="dxa"/>
          </w:tcPr>
          <w:p w:rsidR="00792228" w:rsidRDefault="00310ABF">
            <w:pPr>
              <w:spacing w:before="60" w:after="60"/>
              <w:jc w:val="center"/>
            </w:pPr>
            <w:r>
              <w:t>158.13</w:t>
            </w:r>
          </w:p>
          <w:p w:rsidR="00792228" w:rsidRDefault="00310ABF">
            <w:pPr>
              <w:spacing w:before="60" w:after="60"/>
              <w:jc w:val="center"/>
            </w:pPr>
            <w:r>
              <w:t>(100%)</w:t>
            </w:r>
          </w:p>
        </w:tc>
        <w:tc>
          <w:tcPr>
            <w:tcW w:w="1028" w:type="dxa"/>
          </w:tcPr>
          <w:p w:rsidR="00792228" w:rsidRDefault="00310ABF">
            <w:pPr>
              <w:spacing w:before="60" w:after="60"/>
              <w:jc w:val="center"/>
            </w:pPr>
            <w:r>
              <w:t>358.51</w:t>
            </w:r>
          </w:p>
          <w:p w:rsidR="00792228" w:rsidRDefault="00310ABF">
            <w:pPr>
              <w:spacing w:before="60" w:after="60"/>
              <w:jc w:val="center"/>
            </w:pPr>
            <w:r>
              <w:t>(100%)</w:t>
            </w:r>
          </w:p>
        </w:tc>
      </w:tr>
      <w:tr w:rsidR="00792228">
        <w:tc>
          <w:tcPr>
            <w:tcW w:w="988" w:type="dxa"/>
          </w:tcPr>
          <w:p w:rsidR="00792228" w:rsidRDefault="00310ABF">
            <w:pPr>
              <w:spacing w:before="60" w:after="60"/>
              <w:jc w:val="center"/>
              <w:rPr>
                <w:rFonts w:eastAsia="宋体"/>
              </w:rPr>
            </w:pPr>
            <w:r>
              <w:rPr>
                <w:rFonts w:eastAsia="宋体" w:hint="eastAsia"/>
              </w:rPr>
              <w:t>NC</w:t>
            </w:r>
            <w:r>
              <w:rPr>
                <w:rFonts w:eastAsia="宋体"/>
              </w:rPr>
              <w:t>-</w:t>
            </w:r>
            <w:r>
              <w:rPr>
                <w:rFonts w:eastAsia="宋体" w:hint="eastAsia"/>
              </w:rPr>
              <w:t>JT</w:t>
            </w:r>
          </w:p>
        </w:tc>
        <w:tc>
          <w:tcPr>
            <w:tcW w:w="992" w:type="dxa"/>
          </w:tcPr>
          <w:p w:rsidR="00792228" w:rsidRDefault="00310ABF">
            <w:pPr>
              <w:spacing w:before="60" w:after="60"/>
              <w:jc w:val="center"/>
            </w:pPr>
            <w:r>
              <w:t>188.48</w:t>
            </w:r>
          </w:p>
          <w:p w:rsidR="00792228" w:rsidRDefault="00310ABF">
            <w:pPr>
              <w:spacing w:before="60" w:after="60"/>
              <w:jc w:val="center"/>
            </w:pPr>
            <w:r>
              <w:t>(</w:t>
            </w:r>
            <w:r>
              <w:rPr>
                <w:rFonts w:asciiTheme="minorEastAsia" w:eastAsiaTheme="minorEastAsia" w:hAnsiTheme="minorEastAsia"/>
              </w:rPr>
              <w:t>-</w:t>
            </w:r>
            <w:r>
              <w:t>1.5%)</w:t>
            </w:r>
          </w:p>
        </w:tc>
        <w:tc>
          <w:tcPr>
            <w:tcW w:w="1033" w:type="dxa"/>
          </w:tcPr>
          <w:p w:rsidR="00792228" w:rsidRDefault="00310ABF">
            <w:pPr>
              <w:spacing w:before="60" w:after="60"/>
              <w:jc w:val="center"/>
            </w:pPr>
            <w:r>
              <w:t>50.46</w:t>
            </w:r>
          </w:p>
          <w:p w:rsidR="00792228" w:rsidRDefault="00310ABF">
            <w:pPr>
              <w:spacing w:before="60" w:after="60"/>
              <w:jc w:val="center"/>
            </w:pPr>
            <w:r>
              <w:t>(</w:t>
            </w:r>
            <w:r>
              <w:rPr>
                <w:rFonts w:asciiTheme="minorEastAsia" w:eastAsiaTheme="minorEastAsia" w:hAnsiTheme="minorEastAsia" w:hint="eastAsia"/>
              </w:rPr>
              <w:t>+</w:t>
            </w:r>
            <w:r>
              <w:t>13</w:t>
            </w:r>
            <w:r>
              <w:rPr>
                <w:rFonts w:hint="eastAsia"/>
              </w:rPr>
              <w:t>.</w:t>
            </w:r>
            <w:r>
              <w:t>7</w:t>
            </w:r>
            <w:r>
              <w:rPr>
                <w:rFonts w:eastAsia="宋体" w:hint="eastAsia"/>
              </w:rPr>
              <w:t>%</w:t>
            </w:r>
            <w:r>
              <w:t>)</w:t>
            </w:r>
          </w:p>
        </w:tc>
        <w:tc>
          <w:tcPr>
            <w:tcW w:w="1093" w:type="dxa"/>
          </w:tcPr>
          <w:p w:rsidR="00792228" w:rsidRDefault="00310ABF">
            <w:pPr>
              <w:spacing w:before="60" w:after="60"/>
              <w:jc w:val="center"/>
            </w:pPr>
            <w:r>
              <w:t>169.67</w:t>
            </w:r>
          </w:p>
          <w:p w:rsidR="00792228" w:rsidRDefault="00310ABF">
            <w:pPr>
              <w:spacing w:before="60" w:after="60"/>
              <w:jc w:val="center"/>
            </w:pPr>
            <w:r>
              <w:t>(-1</w:t>
            </w:r>
            <w:r>
              <w:rPr>
                <w:rFonts w:hint="eastAsia"/>
              </w:rPr>
              <w:t>.</w:t>
            </w:r>
            <w:r>
              <w:t>8</w:t>
            </w:r>
            <w:r>
              <w:rPr>
                <w:rFonts w:hint="eastAsia"/>
              </w:rPr>
              <w:t>%</w:t>
            </w:r>
            <w:r>
              <w:t>)</w:t>
            </w:r>
          </w:p>
        </w:tc>
        <w:tc>
          <w:tcPr>
            <w:tcW w:w="992" w:type="dxa"/>
          </w:tcPr>
          <w:p w:rsidR="00792228" w:rsidRDefault="00310ABF">
            <w:pPr>
              <w:spacing w:before="60" w:after="60"/>
              <w:jc w:val="center"/>
            </w:pPr>
            <w:r>
              <w:t>358.51</w:t>
            </w:r>
          </w:p>
          <w:p w:rsidR="00792228" w:rsidRDefault="00310ABF">
            <w:pPr>
              <w:spacing w:before="60" w:after="60"/>
              <w:jc w:val="center"/>
            </w:pPr>
            <w:r>
              <w:t>(0%)</w:t>
            </w:r>
          </w:p>
        </w:tc>
        <w:tc>
          <w:tcPr>
            <w:tcW w:w="993" w:type="dxa"/>
          </w:tcPr>
          <w:p w:rsidR="00792228" w:rsidRDefault="00310ABF">
            <w:pPr>
              <w:spacing w:before="60" w:after="60"/>
              <w:jc w:val="center"/>
            </w:pPr>
            <w:r>
              <w:t>175.78</w:t>
            </w:r>
          </w:p>
          <w:p w:rsidR="00792228" w:rsidRDefault="00310ABF">
            <w:pPr>
              <w:spacing w:before="60" w:after="60"/>
              <w:jc w:val="center"/>
            </w:pPr>
            <w:r>
              <w:t>(-0</w:t>
            </w:r>
            <w:r>
              <w:rPr>
                <w:rFonts w:hint="eastAsia"/>
              </w:rPr>
              <w:t>.</w:t>
            </w:r>
            <w:r>
              <w:t>9</w:t>
            </w:r>
            <w:r>
              <w:rPr>
                <w:rFonts w:hint="eastAsia"/>
              </w:rPr>
              <w:t>%</w:t>
            </w:r>
            <w:r>
              <w:t>)</w:t>
            </w:r>
          </w:p>
        </w:tc>
        <w:tc>
          <w:tcPr>
            <w:tcW w:w="1134" w:type="dxa"/>
          </w:tcPr>
          <w:p w:rsidR="00792228" w:rsidRDefault="00310ABF">
            <w:pPr>
              <w:spacing w:before="60" w:after="60"/>
              <w:jc w:val="center"/>
            </w:pPr>
            <w:r>
              <w:t>46.76</w:t>
            </w:r>
          </w:p>
          <w:p w:rsidR="00792228" w:rsidRDefault="00310ABF">
            <w:pPr>
              <w:spacing w:before="60" w:after="60"/>
              <w:jc w:val="center"/>
            </w:pPr>
            <w:r>
              <w:t>(+12</w:t>
            </w:r>
            <w:r>
              <w:rPr>
                <w:rFonts w:hint="eastAsia"/>
              </w:rPr>
              <w:t>.</w:t>
            </w:r>
            <w:r>
              <w:t>6</w:t>
            </w:r>
            <w:r>
              <w:rPr>
                <w:rFonts w:hint="eastAsia"/>
              </w:rPr>
              <w:t>%</w:t>
            </w:r>
            <w:r>
              <w:t>)</w:t>
            </w:r>
          </w:p>
        </w:tc>
        <w:tc>
          <w:tcPr>
            <w:tcW w:w="1097" w:type="dxa"/>
          </w:tcPr>
          <w:p w:rsidR="00792228" w:rsidRDefault="00310ABF">
            <w:pPr>
              <w:spacing w:before="60" w:after="60"/>
              <w:jc w:val="center"/>
            </w:pPr>
            <w:r>
              <w:t>159.08</w:t>
            </w:r>
          </w:p>
          <w:p w:rsidR="00792228" w:rsidRDefault="00310ABF">
            <w:pPr>
              <w:spacing w:before="60" w:after="60"/>
              <w:jc w:val="center"/>
            </w:pPr>
            <w:r>
              <w:t>(+0.6</w:t>
            </w:r>
            <w:r>
              <w:rPr>
                <w:rFonts w:hint="eastAsia"/>
              </w:rPr>
              <w:t>%</w:t>
            </w:r>
            <w:r>
              <w:t>)</w:t>
            </w:r>
          </w:p>
        </w:tc>
        <w:tc>
          <w:tcPr>
            <w:tcW w:w="1028" w:type="dxa"/>
          </w:tcPr>
          <w:p w:rsidR="00792228" w:rsidRDefault="00310ABF">
            <w:pPr>
              <w:spacing w:before="60" w:after="60"/>
              <w:jc w:val="center"/>
            </w:pPr>
            <w:r>
              <w:t>358.51</w:t>
            </w:r>
          </w:p>
          <w:p w:rsidR="00792228" w:rsidRDefault="00310ABF">
            <w:pPr>
              <w:spacing w:before="60" w:after="60"/>
              <w:jc w:val="center"/>
            </w:pPr>
            <w:r>
              <w:t>(0%)</w:t>
            </w:r>
          </w:p>
        </w:tc>
      </w:tr>
      <w:tr w:rsidR="00792228">
        <w:tc>
          <w:tcPr>
            <w:tcW w:w="988" w:type="dxa"/>
          </w:tcPr>
          <w:p w:rsidR="00792228" w:rsidRDefault="00310ABF">
            <w:pPr>
              <w:spacing w:before="60" w:after="60"/>
              <w:jc w:val="center"/>
              <w:rPr>
                <w:rFonts w:eastAsia="宋体"/>
              </w:rPr>
            </w:pPr>
            <w:r>
              <w:rPr>
                <w:rFonts w:eastAsia="宋体" w:hint="eastAsia"/>
              </w:rPr>
              <w:lastRenderedPageBreak/>
              <w:t>C</w:t>
            </w:r>
            <w:r>
              <w:rPr>
                <w:rFonts w:eastAsia="宋体"/>
              </w:rPr>
              <w:t>-</w:t>
            </w:r>
            <w:r>
              <w:rPr>
                <w:rFonts w:eastAsia="宋体" w:hint="eastAsia"/>
              </w:rPr>
              <w:t>JT</w:t>
            </w:r>
          </w:p>
        </w:tc>
        <w:tc>
          <w:tcPr>
            <w:tcW w:w="992" w:type="dxa"/>
          </w:tcPr>
          <w:p w:rsidR="00792228" w:rsidRDefault="00310ABF">
            <w:pPr>
              <w:spacing w:before="60" w:after="60"/>
              <w:jc w:val="center"/>
            </w:pPr>
            <w:r>
              <w:t>203.60</w:t>
            </w:r>
          </w:p>
          <w:p w:rsidR="00792228" w:rsidRDefault="00310ABF">
            <w:pPr>
              <w:spacing w:before="60" w:after="60"/>
              <w:jc w:val="center"/>
            </w:pPr>
            <w:r>
              <w:t>(+</w:t>
            </w:r>
            <w:r>
              <w:rPr>
                <w:rFonts w:hint="eastAsia"/>
              </w:rPr>
              <w:t>6.4%</w:t>
            </w:r>
            <w:r>
              <w:t>)</w:t>
            </w:r>
          </w:p>
        </w:tc>
        <w:tc>
          <w:tcPr>
            <w:tcW w:w="1033" w:type="dxa"/>
          </w:tcPr>
          <w:p w:rsidR="00792228" w:rsidRDefault="00310ABF">
            <w:pPr>
              <w:spacing w:before="60" w:after="60"/>
              <w:jc w:val="center"/>
            </w:pPr>
            <w:r>
              <w:t>59.03</w:t>
            </w:r>
          </w:p>
          <w:p w:rsidR="00792228" w:rsidRDefault="00310ABF">
            <w:pPr>
              <w:spacing w:before="60" w:after="60"/>
              <w:jc w:val="center"/>
            </w:pPr>
            <w:r>
              <w:rPr>
                <w:rFonts w:hint="eastAsia"/>
              </w:rPr>
              <w:t>(</w:t>
            </w:r>
            <w:r>
              <w:t>+</w:t>
            </w:r>
            <w:r>
              <w:rPr>
                <w:rFonts w:hint="eastAsia"/>
              </w:rPr>
              <w:t>33.0%</w:t>
            </w:r>
            <w:r>
              <w:t>)</w:t>
            </w:r>
          </w:p>
        </w:tc>
        <w:tc>
          <w:tcPr>
            <w:tcW w:w="1093" w:type="dxa"/>
          </w:tcPr>
          <w:p w:rsidR="00792228" w:rsidRDefault="00310ABF">
            <w:pPr>
              <w:spacing w:before="60" w:after="60"/>
              <w:jc w:val="center"/>
            </w:pPr>
            <w:r>
              <w:t>184.78</w:t>
            </w:r>
          </w:p>
          <w:p w:rsidR="00792228" w:rsidRDefault="00310ABF">
            <w:pPr>
              <w:spacing w:before="60" w:after="60"/>
              <w:jc w:val="center"/>
            </w:pPr>
            <w:r>
              <w:t>(+6.9%)</w:t>
            </w:r>
          </w:p>
        </w:tc>
        <w:tc>
          <w:tcPr>
            <w:tcW w:w="992" w:type="dxa"/>
          </w:tcPr>
          <w:p w:rsidR="00792228" w:rsidRDefault="00310ABF">
            <w:pPr>
              <w:spacing w:before="60" w:after="60"/>
              <w:jc w:val="center"/>
            </w:pPr>
            <w:r>
              <w:t>358.51</w:t>
            </w:r>
          </w:p>
          <w:p w:rsidR="00792228" w:rsidRDefault="00310ABF">
            <w:pPr>
              <w:spacing w:before="60" w:after="60"/>
              <w:jc w:val="center"/>
            </w:pPr>
            <w:r>
              <w:t>(0%)</w:t>
            </w:r>
          </w:p>
        </w:tc>
        <w:tc>
          <w:tcPr>
            <w:tcW w:w="993" w:type="dxa"/>
          </w:tcPr>
          <w:p w:rsidR="00792228" w:rsidRDefault="00310ABF">
            <w:pPr>
              <w:spacing w:before="60" w:after="60"/>
              <w:jc w:val="center"/>
            </w:pPr>
            <w:r>
              <w:t>186.26</w:t>
            </w:r>
          </w:p>
          <w:p w:rsidR="00792228" w:rsidRDefault="00310ABF">
            <w:pPr>
              <w:spacing w:before="60" w:after="60"/>
              <w:jc w:val="center"/>
            </w:pPr>
            <w:r>
              <w:t>(+</w:t>
            </w:r>
            <w:r>
              <w:rPr>
                <w:rFonts w:hint="eastAsia"/>
              </w:rPr>
              <w:t>5.0%</w:t>
            </w:r>
            <w:r>
              <w:t>)</w:t>
            </w:r>
          </w:p>
        </w:tc>
        <w:tc>
          <w:tcPr>
            <w:tcW w:w="1134" w:type="dxa"/>
          </w:tcPr>
          <w:p w:rsidR="00792228" w:rsidRDefault="00310ABF">
            <w:pPr>
              <w:spacing w:before="60" w:after="60"/>
              <w:jc w:val="center"/>
            </w:pPr>
            <w:r>
              <w:t>52.33</w:t>
            </w:r>
          </w:p>
          <w:p w:rsidR="00792228" w:rsidRDefault="00310ABF">
            <w:pPr>
              <w:spacing w:before="60" w:after="60"/>
              <w:jc w:val="center"/>
            </w:pPr>
            <w:r>
              <w:t>(+</w:t>
            </w:r>
            <w:r>
              <w:rPr>
                <w:rFonts w:hint="eastAsia"/>
              </w:rPr>
              <w:t>26%</w:t>
            </w:r>
            <w:r>
              <w:t>)</w:t>
            </w:r>
          </w:p>
        </w:tc>
        <w:tc>
          <w:tcPr>
            <w:tcW w:w="1097" w:type="dxa"/>
          </w:tcPr>
          <w:p w:rsidR="00792228" w:rsidRDefault="00310ABF">
            <w:pPr>
              <w:spacing w:before="60" w:after="60"/>
              <w:jc w:val="center"/>
            </w:pPr>
            <w:r>
              <w:t>164.49</w:t>
            </w:r>
          </w:p>
          <w:p w:rsidR="00792228" w:rsidRDefault="00310ABF">
            <w:pPr>
              <w:spacing w:before="60" w:after="60"/>
              <w:jc w:val="center"/>
            </w:pPr>
            <w:r>
              <w:t>(+</w:t>
            </w:r>
            <w:r>
              <w:rPr>
                <w:rFonts w:hint="eastAsia"/>
              </w:rPr>
              <w:t>4.0%</w:t>
            </w:r>
            <w:r>
              <w:t>)</w:t>
            </w:r>
          </w:p>
        </w:tc>
        <w:tc>
          <w:tcPr>
            <w:tcW w:w="1028" w:type="dxa"/>
          </w:tcPr>
          <w:p w:rsidR="00792228" w:rsidRDefault="00310ABF">
            <w:pPr>
              <w:spacing w:before="60" w:after="60"/>
              <w:jc w:val="center"/>
            </w:pPr>
            <w:r>
              <w:t>358.51</w:t>
            </w:r>
          </w:p>
          <w:p w:rsidR="00792228" w:rsidRDefault="00310ABF">
            <w:pPr>
              <w:spacing w:before="60" w:after="60"/>
              <w:jc w:val="center"/>
            </w:pPr>
            <w:r>
              <w:t>(0%)</w:t>
            </w:r>
          </w:p>
        </w:tc>
      </w:tr>
    </w:tbl>
    <w:p w:rsidR="00792228" w:rsidRDefault="00310ABF">
      <w:pPr>
        <w:spacing w:before="120"/>
        <w:jc w:val="both"/>
        <w:rPr>
          <w:rFonts w:eastAsia="微软雅黑"/>
          <w:szCs w:val="20"/>
        </w:rPr>
      </w:pPr>
      <w:r>
        <w:rPr>
          <w:b/>
          <w:bCs/>
          <w:i/>
        </w:rPr>
        <w:t>Observation 4:</w:t>
      </w:r>
      <w:r>
        <w:rPr>
          <w:i/>
        </w:rPr>
        <w:t xml:space="preserve"> From evaluation results, it can be observed that, compared with </w:t>
      </w:r>
      <w:proofErr w:type="spellStart"/>
      <w:r>
        <w:rPr>
          <w:i/>
        </w:rPr>
        <w:t>sTRP</w:t>
      </w:r>
      <w:proofErr w:type="spellEnd"/>
      <w:r>
        <w:rPr>
          <w:i/>
        </w:rPr>
        <w:t xml:space="preserve"> and NC-JT, C-JT can bring performance gains in terms of both cell-edge and mean </w:t>
      </w:r>
      <w:proofErr w:type="spellStart"/>
      <w:r>
        <w:rPr>
          <w:i/>
        </w:rPr>
        <w:t>UPT</w:t>
      </w:r>
      <w:proofErr w:type="spellEnd"/>
      <w:r>
        <w:rPr>
          <w:i/>
        </w:rPr>
        <w:t>.</w:t>
      </w:r>
    </w:p>
    <w:p w:rsidR="00792228" w:rsidRDefault="00310ABF">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 xml:space="preserve">Framework on enhanced CSI for </w:t>
      </w:r>
      <w:proofErr w:type="spellStart"/>
      <w:r>
        <w:rPr>
          <w:rFonts w:eastAsia="宋体"/>
          <w:b/>
          <w:sz w:val="24"/>
          <w:szCs w:val="20"/>
        </w:rPr>
        <w:t>CJT</w:t>
      </w:r>
      <w:proofErr w:type="spellEnd"/>
    </w:p>
    <w:p w:rsidR="00792228" w:rsidRDefault="00310ABF">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proofErr w:type="spellStart"/>
      <w:r>
        <w:rPr>
          <w:rFonts w:eastAsia="宋体"/>
          <w:b/>
          <w:bCs/>
          <w:sz w:val="21"/>
          <w:szCs w:val="21"/>
        </w:rPr>
        <w:t>CJT</w:t>
      </w:r>
      <w:proofErr w:type="spellEnd"/>
      <w:r>
        <w:rPr>
          <w:rFonts w:eastAsia="宋体"/>
          <w:b/>
          <w:bCs/>
          <w:sz w:val="21"/>
          <w:szCs w:val="21"/>
        </w:rPr>
        <w:t xml:space="preserve"> codebook </w:t>
      </w:r>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For intra-site scenario</w:t>
      </w:r>
      <w:r>
        <w:rPr>
          <w:rFonts w:eastAsia="微软雅黑"/>
          <w:szCs w:val="20"/>
        </w:rPr>
        <w:t>,</w:t>
      </w:r>
      <w:r>
        <w:rPr>
          <w:rFonts w:eastAsia="微软雅黑" w:hint="eastAsia"/>
          <w:szCs w:val="20"/>
        </w:rPr>
        <w:t xml:space="preserve"> as shown in Figure </w:t>
      </w:r>
      <w:r>
        <w:rPr>
          <w:rFonts w:eastAsia="微软雅黑"/>
          <w:szCs w:val="20"/>
        </w:rPr>
        <w:t>7</w:t>
      </w:r>
      <w:r>
        <w:rPr>
          <w:rFonts w:eastAsia="微软雅黑" w:hint="eastAsia"/>
          <w:szCs w:val="20"/>
        </w:rPr>
        <w:t xml:space="preserve">(a), the distance between </w:t>
      </w:r>
      <w:proofErr w:type="spellStart"/>
      <w:r>
        <w:rPr>
          <w:rFonts w:eastAsia="微软雅黑" w:hint="eastAsia"/>
          <w:szCs w:val="20"/>
        </w:rPr>
        <w:t>TRPs</w:t>
      </w:r>
      <w:proofErr w:type="spellEnd"/>
      <w:r>
        <w:rPr>
          <w:rFonts w:eastAsia="微软雅黑" w:hint="eastAsia"/>
          <w:szCs w:val="20"/>
        </w:rPr>
        <w:t xml:space="preserve"> is at wavelength level. The opti</w:t>
      </w:r>
      <w:r>
        <w:rPr>
          <w:rFonts w:eastAsia="微软雅黑"/>
          <w:szCs w:val="20"/>
        </w:rPr>
        <w:t>mal</w:t>
      </w:r>
      <w:r>
        <w:rPr>
          <w:rFonts w:eastAsia="微软雅黑" w:hint="eastAsia"/>
          <w:szCs w:val="20"/>
        </w:rPr>
        <w:t xml:space="preserve"> </w:t>
      </w:r>
      <w:proofErr w:type="spellStart"/>
      <w:proofErr w:type="gramStart"/>
      <w:r>
        <w:rPr>
          <w:rFonts w:eastAsia="微软雅黑"/>
          <w:szCs w:val="20"/>
        </w:rPr>
        <w:t>Tx</w:t>
      </w:r>
      <w:proofErr w:type="spellEnd"/>
      <w:proofErr w:type="gramEnd"/>
      <w:r>
        <w:rPr>
          <w:rFonts w:eastAsia="微软雅黑" w:hint="eastAsia"/>
          <w:szCs w:val="20"/>
        </w:rPr>
        <w:t xml:space="preserve"> beams across </w:t>
      </w:r>
      <w:r>
        <w:rPr>
          <w:rFonts w:eastAsia="微软雅黑"/>
          <w:szCs w:val="20"/>
        </w:rPr>
        <w:t xml:space="preserve">different </w:t>
      </w:r>
      <w:proofErr w:type="spellStart"/>
      <w:r>
        <w:rPr>
          <w:rFonts w:eastAsia="微软雅黑" w:hint="eastAsia"/>
          <w:szCs w:val="20"/>
        </w:rPr>
        <w:t>TRPs</w:t>
      </w:r>
      <w:proofErr w:type="spellEnd"/>
      <w:r>
        <w:rPr>
          <w:rFonts w:eastAsia="微软雅黑" w:hint="eastAsia"/>
          <w:szCs w:val="20"/>
        </w:rPr>
        <w:t xml:space="preserve"> </w:t>
      </w:r>
      <w:r>
        <w:rPr>
          <w:rFonts w:eastAsia="微软雅黑"/>
          <w:szCs w:val="20"/>
        </w:rPr>
        <w:t xml:space="preserve">may be the </w:t>
      </w:r>
      <w:r>
        <w:rPr>
          <w:rFonts w:eastAsia="微软雅黑" w:hint="eastAsia"/>
          <w:szCs w:val="20"/>
        </w:rPr>
        <w:t>same</w:t>
      </w:r>
      <w:r>
        <w:rPr>
          <w:rFonts w:eastAsia="微软雅黑"/>
          <w:szCs w:val="20"/>
        </w:rPr>
        <w:t xml:space="preserve"> with high probability</w:t>
      </w:r>
      <w:r>
        <w:rPr>
          <w:rFonts w:eastAsia="微软雅黑" w:hint="eastAsia"/>
          <w:szCs w:val="20"/>
        </w:rPr>
        <w:t xml:space="preserve">. This </w:t>
      </w:r>
      <w:r>
        <w:rPr>
          <w:rFonts w:eastAsia="微软雅黑"/>
          <w:szCs w:val="20"/>
        </w:rPr>
        <w:t xml:space="preserve">assumption may also apply to CSI codebook design of </w:t>
      </w:r>
      <w:proofErr w:type="spellStart"/>
      <w:r>
        <w:rPr>
          <w:rFonts w:eastAsia="微软雅黑" w:hint="eastAsia"/>
          <w:szCs w:val="20"/>
        </w:rPr>
        <w:t>Rel</w:t>
      </w:r>
      <w:proofErr w:type="spellEnd"/>
      <w:r>
        <w:rPr>
          <w:rFonts w:eastAsia="微软雅黑" w:hint="eastAsia"/>
          <w:szCs w:val="20"/>
        </w:rPr>
        <w:t xml:space="preserve">-15 type I multiple panel codebook. </w:t>
      </w:r>
      <w:r>
        <w:rPr>
          <w:rFonts w:eastAsia="微软雅黑"/>
          <w:szCs w:val="20"/>
        </w:rPr>
        <w:t xml:space="preserve">In our views, it may also be suitable </w:t>
      </w:r>
      <w:r>
        <w:rPr>
          <w:rFonts w:eastAsia="微软雅黑" w:hint="eastAsia"/>
          <w:szCs w:val="20"/>
        </w:rPr>
        <w:t xml:space="preserve">for </w:t>
      </w:r>
      <w:proofErr w:type="spellStart"/>
      <w:r>
        <w:rPr>
          <w:rFonts w:eastAsia="微软雅黑" w:hint="eastAsia"/>
          <w:szCs w:val="20"/>
        </w:rPr>
        <w:t>CJT</w:t>
      </w:r>
      <w:proofErr w:type="spellEnd"/>
      <w:r>
        <w:rPr>
          <w:rFonts w:eastAsia="微软雅黑" w:hint="eastAsia"/>
          <w:szCs w:val="20"/>
        </w:rPr>
        <w:t xml:space="preserve"> transmission.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微软雅黑"/>
          <w:szCs w:val="20"/>
        </w:rPr>
      </w:pPr>
      <w:r>
        <w:rPr>
          <w:rFonts w:eastAsia="微软雅黑"/>
          <w:szCs w:val="20"/>
        </w:rPr>
        <w:t>Specifically, in such scenario, t</w:t>
      </w:r>
      <w:r>
        <w:rPr>
          <w:rFonts w:eastAsia="微软雅黑" w:hint="eastAsia"/>
          <w:szCs w:val="20"/>
        </w:rPr>
        <w:t>he optim</w:t>
      </w:r>
      <w:r>
        <w:rPr>
          <w:rFonts w:eastAsia="微软雅黑"/>
          <w:szCs w:val="20"/>
        </w:rPr>
        <w:t xml:space="preserve">al </w:t>
      </w:r>
      <w:proofErr w:type="spellStart"/>
      <w:r>
        <w:rPr>
          <w:rFonts w:eastAsia="微软雅黑"/>
          <w:szCs w:val="20"/>
        </w:rPr>
        <w:t>Tx</w:t>
      </w:r>
      <w:proofErr w:type="spellEnd"/>
      <w:r>
        <w:rPr>
          <w:rFonts w:eastAsia="微软雅黑"/>
          <w:szCs w:val="20"/>
        </w:rPr>
        <w:t xml:space="preserve"> </w:t>
      </w:r>
      <w:r>
        <w:rPr>
          <w:rFonts w:eastAsia="微软雅黑" w:hint="eastAsia"/>
          <w:szCs w:val="20"/>
        </w:rPr>
        <w:t xml:space="preserve">beams of different </w:t>
      </w:r>
      <w:proofErr w:type="spellStart"/>
      <w:r>
        <w:rPr>
          <w:rFonts w:eastAsia="微软雅黑" w:hint="eastAsia"/>
          <w:szCs w:val="20"/>
        </w:rPr>
        <w:t>TRPs</w:t>
      </w:r>
      <w:proofErr w:type="spellEnd"/>
      <w:r>
        <w:rPr>
          <w:rFonts w:eastAsia="微软雅黑" w:hint="eastAsia"/>
          <w:szCs w:val="20"/>
        </w:rPr>
        <w:t xml:space="preserve"> are </w:t>
      </w:r>
      <w:r>
        <w:rPr>
          <w:rFonts w:eastAsia="微软雅黑"/>
          <w:szCs w:val="20"/>
        </w:rPr>
        <w:t xml:space="preserve">the </w:t>
      </w:r>
      <w:r>
        <w:rPr>
          <w:rFonts w:eastAsia="微软雅黑" w:hint="eastAsia"/>
          <w:szCs w:val="20"/>
        </w:rPr>
        <w:t>same and the channel between different panels and UE are similar, then</w:t>
      </w:r>
      <w:r>
        <w:rPr>
          <w:rFonts w:eastAsia="微软雅黑"/>
          <w:szCs w:val="20"/>
        </w:rPr>
        <w:t xml:space="preserve">, with coherent </w:t>
      </w:r>
      <w:proofErr w:type="spellStart"/>
      <w:r>
        <w:rPr>
          <w:rFonts w:eastAsia="微软雅黑"/>
          <w:szCs w:val="20"/>
        </w:rPr>
        <w:t>precoding</w:t>
      </w:r>
      <w:proofErr w:type="spellEnd"/>
      <w:r>
        <w:rPr>
          <w:rFonts w:eastAsia="微软雅黑"/>
          <w:szCs w:val="20"/>
        </w:rPr>
        <w:t xml:space="preserve"> </w:t>
      </w:r>
      <w:r>
        <w:rPr>
          <w:rFonts w:eastAsia="微软雅黑" w:hint="eastAsia"/>
          <w:szCs w:val="20"/>
        </w:rPr>
        <w:t xml:space="preserve">from different </w:t>
      </w:r>
      <w:proofErr w:type="spellStart"/>
      <w:r>
        <w:rPr>
          <w:rFonts w:eastAsia="微软雅黑"/>
          <w:szCs w:val="20"/>
        </w:rPr>
        <w:t>TRPs</w:t>
      </w:r>
      <w:proofErr w:type="spellEnd"/>
      <w:r>
        <w:rPr>
          <w:rFonts w:eastAsia="微软雅黑"/>
          <w:szCs w:val="20"/>
        </w:rPr>
        <w:t xml:space="preserve">, performance gain by </w:t>
      </w:r>
      <w:proofErr w:type="spellStart"/>
      <w:r>
        <w:rPr>
          <w:rFonts w:eastAsia="微软雅黑"/>
          <w:szCs w:val="20"/>
        </w:rPr>
        <w:t>CJT</w:t>
      </w:r>
      <w:proofErr w:type="spellEnd"/>
      <w:r>
        <w:rPr>
          <w:rFonts w:eastAsia="微软雅黑"/>
          <w:szCs w:val="20"/>
        </w:rPr>
        <w:t xml:space="preserve"> can be obtain easily</w:t>
      </w:r>
      <w:r>
        <w:rPr>
          <w:rFonts w:eastAsia="微软雅黑" w:hint="eastAsia"/>
          <w:szCs w:val="20"/>
        </w:rPr>
        <w:t xml:space="preserve">. In additional, ideal backhaul and synchronization between </w:t>
      </w:r>
      <w:proofErr w:type="spellStart"/>
      <w:r>
        <w:rPr>
          <w:rFonts w:eastAsia="微软雅黑" w:hint="eastAsia"/>
          <w:szCs w:val="20"/>
        </w:rPr>
        <w:t>TRPs</w:t>
      </w:r>
      <w:proofErr w:type="spellEnd"/>
      <w:r>
        <w:rPr>
          <w:rFonts w:eastAsia="微软雅黑" w:hint="eastAsia"/>
          <w:szCs w:val="20"/>
        </w:rPr>
        <w:t xml:space="preserve"> can be easily guaranteed. So as classical </w:t>
      </w:r>
      <w:proofErr w:type="spellStart"/>
      <w:r>
        <w:rPr>
          <w:rFonts w:eastAsia="微软雅黑" w:hint="eastAsia"/>
          <w:szCs w:val="20"/>
        </w:rPr>
        <w:t>CJT</w:t>
      </w:r>
      <w:proofErr w:type="spellEnd"/>
      <w:r>
        <w:rPr>
          <w:rFonts w:eastAsia="微软雅黑" w:hint="eastAsia"/>
          <w:szCs w:val="20"/>
        </w:rPr>
        <w:t xml:space="preserve"> scenario, co-located</w:t>
      </w:r>
      <w:r>
        <w:rPr>
          <w:rFonts w:eastAsia="微软雅黑"/>
          <w:szCs w:val="20"/>
        </w:rPr>
        <w:t>/site</w:t>
      </w:r>
      <w:r>
        <w:rPr>
          <w:rFonts w:eastAsia="微软雅黑" w:hint="eastAsia"/>
          <w:szCs w:val="20"/>
        </w:rPr>
        <w:t xml:space="preserve"> multiple </w:t>
      </w:r>
      <w:proofErr w:type="spellStart"/>
      <w:r>
        <w:rPr>
          <w:rFonts w:eastAsia="微软雅黑" w:hint="eastAsia"/>
          <w:szCs w:val="20"/>
        </w:rPr>
        <w:t>TRPs</w:t>
      </w:r>
      <w:proofErr w:type="spellEnd"/>
      <w:r>
        <w:rPr>
          <w:rFonts w:eastAsia="微软雅黑" w:hint="eastAsia"/>
          <w:szCs w:val="20"/>
        </w:rPr>
        <w:t xml:space="preserve"> with same optim</w:t>
      </w:r>
      <w:r>
        <w:rPr>
          <w:rFonts w:eastAsia="微软雅黑"/>
          <w:szCs w:val="20"/>
        </w:rPr>
        <w:t xml:space="preserve">al </w:t>
      </w:r>
      <w:proofErr w:type="spellStart"/>
      <w:proofErr w:type="gramStart"/>
      <w:r>
        <w:rPr>
          <w:rFonts w:eastAsia="微软雅黑"/>
          <w:szCs w:val="20"/>
        </w:rPr>
        <w:t>Tx</w:t>
      </w:r>
      <w:proofErr w:type="spellEnd"/>
      <w:proofErr w:type="gramEnd"/>
      <w:r>
        <w:rPr>
          <w:rFonts w:eastAsia="微软雅黑" w:hint="eastAsia"/>
          <w:szCs w:val="20"/>
        </w:rPr>
        <w:t xml:space="preserve"> beam</w:t>
      </w:r>
      <w:r>
        <w:rPr>
          <w:rFonts w:eastAsia="微软雅黑"/>
          <w:szCs w:val="20"/>
        </w:rPr>
        <w:t>(s)</w:t>
      </w:r>
      <w:r>
        <w:rPr>
          <w:rFonts w:eastAsia="微软雅黑" w:hint="eastAsia"/>
          <w:szCs w:val="20"/>
        </w:rPr>
        <w:t xml:space="preserve"> should be supported</w:t>
      </w:r>
      <w:r>
        <w:rPr>
          <w:rFonts w:eastAsia="微软雅黑"/>
          <w:szCs w:val="20"/>
        </w:rPr>
        <w:t xml:space="preserve"> firstly</w:t>
      </w:r>
      <w:r>
        <w:rPr>
          <w:rFonts w:eastAsia="微软雅黑" w:hint="eastAsia"/>
          <w:szCs w:val="20"/>
          <w:lang w:val="en-GB"/>
        </w:rPr>
        <w:t xml:space="preserve">.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微软雅黑"/>
          <w:szCs w:val="20"/>
        </w:rPr>
      </w:pPr>
      <w:r>
        <w:rPr>
          <w:rFonts w:eastAsia="微软雅黑"/>
          <w:szCs w:val="20"/>
          <w:lang w:val="en-GB"/>
        </w:rPr>
        <w:t xml:space="preserve">Based on above analysis, from </w:t>
      </w:r>
      <w:proofErr w:type="spellStart"/>
      <w:r>
        <w:rPr>
          <w:rFonts w:eastAsia="微软雅黑"/>
          <w:szCs w:val="20"/>
          <w:lang w:val="en-GB"/>
        </w:rPr>
        <w:t>CJT</w:t>
      </w:r>
      <w:proofErr w:type="spellEnd"/>
      <w:r>
        <w:rPr>
          <w:rFonts w:eastAsia="微软雅黑"/>
          <w:szCs w:val="20"/>
          <w:lang w:val="en-GB"/>
        </w:rPr>
        <w:t xml:space="preserve"> codebook, we may the following assumption:</w:t>
      </w:r>
    </w:p>
    <w:p w:rsidR="00792228" w:rsidRDefault="00310ABF">
      <w:pPr>
        <w:numPr>
          <w:ilvl w:val="0"/>
          <w:numId w:val="11"/>
        </w:numPr>
        <w:snapToGrid w:val="0"/>
        <w:spacing w:beforeLines="30" w:before="72" w:afterLines="30" w:after="72" w:line="288" w:lineRule="auto"/>
        <w:ind w:left="839"/>
        <w:jc w:val="both"/>
        <w:rPr>
          <w:rFonts w:eastAsia="微软雅黑"/>
          <w:szCs w:val="20"/>
        </w:rPr>
      </w:pPr>
      <w:r>
        <w:rPr>
          <w:rFonts w:eastAsia="微软雅黑" w:hint="eastAsia"/>
          <w:szCs w:val="20"/>
        </w:rPr>
        <w:t xml:space="preserve">The spatial domain vectors and the frequency domain vectors of different </w:t>
      </w:r>
      <w:proofErr w:type="spellStart"/>
      <w:r>
        <w:rPr>
          <w:rFonts w:eastAsia="微软雅黑" w:hint="eastAsia"/>
          <w:szCs w:val="20"/>
        </w:rPr>
        <w:t>TRPs</w:t>
      </w:r>
      <w:proofErr w:type="spellEnd"/>
      <w:r>
        <w:rPr>
          <w:rFonts w:eastAsia="微软雅黑" w:hint="eastAsia"/>
          <w:szCs w:val="20"/>
        </w:rPr>
        <w:t xml:space="preserve"> are same and can be reported per </w:t>
      </w:r>
      <w:proofErr w:type="spellStart"/>
      <w:r>
        <w:rPr>
          <w:rFonts w:eastAsia="微软雅黑" w:hint="eastAsia"/>
          <w:szCs w:val="20"/>
        </w:rPr>
        <w:t>TRP</w:t>
      </w:r>
      <w:proofErr w:type="spellEnd"/>
      <w:r>
        <w:rPr>
          <w:rFonts w:eastAsia="微软雅黑" w:hint="eastAsia"/>
          <w:szCs w:val="20"/>
        </w:rPr>
        <w:t xml:space="preserve"> group instead </w:t>
      </w:r>
      <w:r>
        <w:rPr>
          <w:rFonts w:eastAsia="微软雅黑"/>
          <w:szCs w:val="20"/>
        </w:rPr>
        <w:t xml:space="preserve">of </w:t>
      </w:r>
      <w:r>
        <w:rPr>
          <w:rFonts w:eastAsia="微软雅黑" w:hint="eastAsia"/>
          <w:szCs w:val="20"/>
        </w:rPr>
        <w:t xml:space="preserve">per </w:t>
      </w:r>
      <w:proofErr w:type="spellStart"/>
      <w:r>
        <w:rPr>
          <w:rFonts w:hint="eastAsia"/>
          <w:iCs/>
          <w:szCs w:val="20"/>
        </w:rPr>
        <w:t>TRP</w:t>
      </w:r>
      <w:proofErr w:type="spellEnd"/>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 xml:space="preserve">For inter-site scenario as shown in Figure </w:t>
      </w:r>
      <w:r>
        <w:rPr>
          <w:rFonts w:eastAsia="微软雅黑"/>
          <w:szCs w:val="20"/>
        </w:rPr>
        <w:t>7</w:t>
      </w:r>
      <w:r>
        <w:rPr>
          <w:rFonts w:eastAsia="微软雅黑" w:hint="eastAsia"/>
          <w:szCs w:val="20"/>
        </w:rPr>
        <w:t xml:space="preserve">(b), the distance between </w:t>
      </w:r>
      <w:proofErr w:type="spellStart"/>
      <w:r>
        <w:rPr>
          <w:rFonts w:eastAsia="微软雅黑" w:hint="eastAsia"/>
          <w:szCs w:val="20"/>
        </w:rPr>
        <w:t>TRPs</w:t>
      </w:r>
      <w:proofErr w:type="spellEnd"/>
      <w:r>
        <w:rPr>
          <w:rFonts w:eastAsia="微软雅黑" w:hint="eastAsia"/>
          <w:szCs w:val="20"/>
        </w:rPr>
        <w:t xml:space="preserve"> are at meter level</w:t>
      </w:r>
      <w:r>
        <w:rPr>
          <w:rFonts w:eastAsia="微软雅黑"/>
          <w:szCs w:val="20"/>
        </w:rPr>
        <w:t>,</w:t>
      </w:r>
      <w:r>
        <w:rPr>
          <w:rFonts w:eastAsia="微软雅黑" w:hint="eastAsia"/>
          <w:szCs w:val="20"/>
        </w:rPr>
        <w:t xml:space="preserve"> and </w:t>
      </w:r>
      <w:r>
        <w:rPr>
          <w:rFonts w:eastAsia="微软雅黑"/>
          <w:szCs w:val="20"/>
        </w:rPr>
        <w:t xml:space="preserve">in general optimal </w:t>
      </w:r>
      <w:proofErr w:type="spellStart"/>
      <w:r>
        <w:rPr>
          <w:rFonts w:eastAsia="微软雅黑"/>
          <w:szCs w:val="20"/>
        </w:rPr>
        <w:t>Tx</w:t>
      </w:r>
      <w:proofErr w:type="spellEnd"/>
      <w:r>
        <w:rPr>
          <w:rFonts w:eastAsia="微软雅黑"/>
          <w:szCs w:val="20"/>
        </w:rPr>
        <w:t xml:space="preserve"> beams </w:t>
      </w:r>
      <w:r>
        <w:rPr>
          <w:rFonts w:eastAsia="微软雅黑" w:hint="eastAsia"/>
          <w:szCs w:val="20"/>
        </w:rPr>
        <w:t xml:space="preserve">of different </w:t>
      </w:r>
      <w:proofErr w:type="spellStart"/>
      <w:r>
        <w:rPr>
          <w:rFonts w:eastAsia="微软雅黑" w:hint="eastAsia"/>
          <w:szCs w:val="20"/>
        </w:rPr>
        <w:t>TRPs</w:t>
      </w:r>
      <w:proofErr w:type="spellEnd"/>
      <w:r>
        <w:rPr>
          <w:rFonts w:eastAsia="微软雅黑" w:hint="eastAsia"/>
          <w:szCs w:val="20"/>
        </w:rPr>
        <w:t xml:space="preserve"> are different. Compared with </w:t>
      </w:r>
      <w:r>
        <w:rPr>
          <w:rFonts w:eastAsia="微软雅黑"/>
          <w:szCs w:val="20"/>
        </w:rPr>
        <w:t xml:space="preserve">intra-site </w:t>
      </w:r>
      <w:r>
        <w:rPr>
          <w:rFonts w:eastAsia="微软雅黑" w:hint="eastAsia"/>
          <w:szCs w:val="20"/>
        </w:rPr>
        <w:t>scenario</w:t>
      </w:r>
      <w:r>
        <w:rPr>
          <w:rFonts w:eastAsia="微软雅黑"/>
          <w:szCs w:val="20"/>
        </w:rPr>
        <w:t>, larger performance gain in terms of spatial multiplexing and diversity may be experienced</w:t>
      </w:r>
      <w:r>
        <w:rPr>
          <w:rFonts w:eastAsia="微软雅黑" w:hint="eastAsia"/>
          <w:szCs w:val="20"/>
        </w:rPr>
        <w:t xml:space="preserve">.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微软雅黑"/>
          <w:szCs w:val="20"/>
        </w:rPr>
      </w:pPr>
      <w:r>
        <w:rPr>
          <w:rFonts w:eastAsia="微软雅黑"/>
          <w:szCs w:val="20"/>
        </w:rPr>
        <w:t>In such scenario, t</w:t>
      </w:r>
      <w:r>
        <w:rPr>
          <w:rFonts w:eastAsia="微软雅黑" w:hint="eastAsia"/>
          <w:szCs w:val="20"/>
        </w:rPr>
        <w:t xml:space="preserve">he spatial domain vectors and the frequency domain vectors of different </w:t>
      </w:r>
      <w:proofErr w:type="spellStart"/>
      <w:r>
        <w:rPr>
          <w:rFonts w:eastAsia="微软雅黑" w:hint="eastAsia"/>
          <w:szCs w:val="20"/>
        </w:rPr>
        <w:t>TRPs</w:t>
      </w:r>
      <w:proofErr w:type="spellEnd"/>
      <w:r>
        <w:rPr>
          <w:rFonts w:eastAsia="微软雅黑" w:hint="eastAsia"/>
          <w:szCs w:val="20"/>
        </w:rPr>
        <w:t xml:space="preserve"> are different and </w:t>
      </w:r>
      <w:r>
        <w:rPr>
          <w:rFonts w:eastAsia="微软雅黑"/>
          <w:szCs w:val="20"/>
        </w:rPr>
        <w:t>should be</w:t>
      </w:r>
      <w:r>
        <w:rPr>
          <w:rFonts w:eastAsia="微软雅黑" w:hint="eastAsia"/>
          <w:szCs w:val="20"/>
        </w:rPr>
        <w:t xml:space="preserve"> reported per </w:t>
      </w:r>
      <w:proofErr w:type="spellStart"/>
      <w:r>
        <w:rPr>
          <w:rFonts w:eastAsia="微软雅黑" w:hint="eastAsia"/>
          <w:szCs w:val="20"/>
        </w:rPr>
        <w:t>TRP</w:t>
      </w:r>
      <w:proofErr w:type="spellEnd"/>
      <w:r>
        <w:rPr>
          <w:rFonts w:eastAsia="微软雅黑"/>
          <w:szCs w:val="20"/>
        </w:rPr>
        <w:t xml:space="preserve"> in a report instance</w:t>
      </w:r>
      <w:r>
        <w:rPr>
          <w:rFonts w:eastAsia="微软雅黑" w:hint="eastAsia"/>
          <w:szCs w:val="20"/>
        </w:rPr>
        <w:t xml:space="preserve">. This </w:t>
      </w:r>
      <w:r>
        <w:rPr>
          <w:rFonts w:eastAsia="微软雅黑"/>
          <w:szCs w:val="20"/>
        </w:rPr>
        <w:t xml:space="preserve">assumption for CSI </w:t>
      </w:r>
      <w:r>
        <w:rPr>
          <w:rFonts w:eastAsia="微软雅黑" w:hint="eastAsia"/>
          <w:szCs w:val="20"/>
        </w:rPr>
        <w:t xml:space="preserve">codebook </w:t>
      </w:r>
      <w:r>
        <w:rPr>
          <w:rFonts w:eastAsia="微软雅黑"/>
          <w:szCs w:val="20"/>
        </w:rPr>
        <w:t xml:space="preserve">design </w:t>
      </w:r>
      <w:r>
        <w:rPr>
          <w:rFonts w:eastAsia="微软雅黑" w:hint="eastAsia"/>
          <w:szCs w:val="20"/>
        </w:rPr>
        <w:t xml:space="preserve">can be </w:t>
      </w:r>
      <w:r>
        <w:rPr>
          <w:rFonts w:eastAsia="微软雅黑"/>
          <w:szCs w:val="20"/>
        </w:rPr>
        <w:t xml:space="preserve">also </w:t>
      </w:r>
      <w:r>
        <w:rPr>
          <w:rFonts w:eastAsia="微软雅黑" w:hint="eastAsia"/>
          <w:szCs w:val="20"/>
        </w:rPr>
        <w:t xml:space="preserve">applied for the </w:t>
      </w:r>
      <w:proofErr w:type="spellStart"/>
      <w:r>
        <w:rPr>
          <w:rFonts w:eastAsia="微软雅黑" w:hint="eastAsia"/>
          <w:szCs w:val="20"/>
        </w:rPr>
        <w:t>TRPs</w:t>
      </w:r>
      <w:proofErr w:type="spellEnd"/>
      <w:r>
        <w:rPr>
          <w:rFonts w:eastAsia="微软雅黑" w:hint="eastAsia"/>
          <w:szCs w:val="20"/>
        </w:rPr>
        <w:t xml:space="preserve"> which located in same cell site but with different beam direction, such as </w:t>
      </w:r>
      <w:r>
        <w:rPr>
          <w:rFonts w:eastAsia="微软雅黑"/>
          <w:szCs w:val="20"/>
        </w:rPr>
        <w:t>being from different sectors</w:t>
      </w:r>
      <w:r>
        <w:rPr>
          <w:rFonts w:eastAsia="微软雅黑" w:hint="eastAsia"/>
          <w:szCs w:val="20"/>
          <w:lang w:val="en-GB"/>
        </w:rPr>
        <w:t xml:space="preserve">.  </w:t>
      </w:r>
    </w:p>
    <w:p w:rsidR="00792228" w:rsidRDefault="00310ABF">
      <w:pPr>
        <w:snapToGrid w:val="0"/>
        <w:spacing w:beforeLines="30" w:before="72" w:afterLines="30" w:after="72" w:line="288" w:lineRule="auto"/>
        <w:jc w:val="both"/>
        <w:rPr>
          <w:rFonts w:eastAsia="微软雅黑"/>
          <w:szCs w:val="20"/>
        </w:rPr>
      </w:pPr>
      <w:r>
        <w:rPr>
          <w:rFonts w:eastAsia="微软雅黑"/>
          <w:szCs w:val="20"/>
        </w:rPr>
        <w:t>After than, the i</w:t>
      </w:r>
      <w:r>
        <w:rPr>
          <w:rFonts w:eastAsia="微软雅黑" w:hint="eastAsia"/>
          <w:szCs w:val="20"/>
        </w:rPr>
        <w:t xml:space="preserve">ntra-site and inter-site scenario as shown in Figure </w:t>
      </w:r>
      <w:r>
        <w:rPr>
          <w:rFonts w:eastAsia="微软雅黑"/>
          <w:szCs w:val="20"/>
        </w:rPr>
        <w:t>7</w:t>
      </w:r>
      <w:r>
        <w:rPr>
          <w:rFonts w:eastAsia="微软雅黑" w:hint="eastAsia"/>
          <w:szCs w:val="20"/>
        </w:rPr>
        <w:t xml:space="preserve">(c) is a combination of </w:t>
      </w:r>
      <w:r>
        <w:rPr>
          <w:rFonts w:eastAsia="微软雅黑"/>
          <w:szCs w:val="20"/>
        </w:rPr>
        <w:t xml:space="preserve">intra-site </w:t>
      </w:r>
      <w:r>
        <w:rPr>
          <w:rFonts w:eastAsia="微软雅黑" w:hint="eastAsia"/>
          <w:szCs w:val="20"/>
        </w:rPr>
        <w:t xml:space="preserve">scenario </w:t>
      </w:r>
      <w:r>
        <w:rPr>
          <w:rFonts w:eastAsia="微软雅黑"/>
          <w:szCs w:val="20"/>
        </w:rPr>
        <w:t>and inter-site</w:t>
      </w:r>
      <w:r>
        <w:rPr>
          <w:rFonts w:eastAsia="微软雅黑" w:hint="eastAsia"/>
          <w:szCs w:val="20"/>
        </w:rPr>
        <w:t xml:space="preserve">. </w:t>
      </w:r>
    </w:p>
    <w:p w:rsidR="00792228" w:rsidRDefault="00310ABF">
      <w:pPr>
        <w:spacing w:before="120"/>
        <w:jc w:val="both"/>
        <w:rPr>
          <w:i/>
        </w:rPr>
      </w:pPr>
      <w:r>
        <w:rPr>
          <w:b/>
          <w:i/>
        </w:rPr>
        <w:t>Observation</w:t>
      </w:r>
      <w:r>
        <w:rPr>
          <w:rFonts w:eastAsia="宋体" w:hint="eastAsia"/>
          <w:b/>
          <w:i/>
        </w:rPr>
        <w:t xml:space="preserve"> </w:t>
      </w:r>
      <w:r w:rsidR="000252B0">
        <w:rPr>
          <w:rFonts w:eastAsia="宋体"/>
          <w:b/>
          <w:i/>
        </w:rPr>
        <w:t>5</w:t>
      </w:r>
      <w:r>
        <w:rPr>
          <w:rFonts w:hint="eastAsia"/>
          <w:b/>
          <w:i/>
        </w:rPr>
        <w:t>:</w:t>
      </w:r>
      <w:r>
        <w:rPr>
          <w:i/>
        </w:rPr>
        <w:t xml:space="preserve"> For CSI codebook for </w:t>
      </w:r>
      <w:proofErr w:type="spellStart"/>
      <w:r>
        <w:rPr>
          <w:i/>
        </w:rPr>
        <w:t>CJT</w:t>
      </w:r>
      <w:proofErr w:type="spellEnd"/>
      <w:r>
        <w:rPr>
          <w:i/>
        </w:rPr>
        <w:t xml:space="preserve">, </w:t>
      </w:r>
      <w:proofErr w:type="spellStart"/>
      <w:r>
        <w:rPr>
          <w:i/>
        </w:rPr>
        <w:t>TRP</w:t>
      </w:r>
      <w:proofErr w:type="spellEnd"/>
      <w:r>
        <w:rPr>
          <w:i/>
        </w:rPr>
        <w:t xml:space="preserve">-specific and </w:t>
      </w:r>
      <w:proofErr w:type="spellStart"/>
      <w:r>
        <w:rPr>
          <w:i/>
        </w:rPr>
        <w:t>TRP</w:t>
      </w:r>
      <w:proofErr w:type="spellEnd"/>
      <w:r>
        <w:rPr>
          <w:i/>
        </w:rPr>
        <w:t xml:space="preserve">-common spatial domain vector should be both considered in order to accommodate intra-site, inter-site and </w:t>
      </w:r>
      <w:proofErr w:type="spellStart"/>
      <w:r>
        <w:rPr>
          <w:i/>
        </w:rPr>
        <w:t>intra&amp;inter-site</w:t>
      </w:r>
      <w:proofErr w:type="spellEnd"/>
      <w:r>
        <w:rPr>
          <w:i/>
        </w:rPr>
        <w:t xml:space="preserve"> scenarios</w:t>
      </w:r>
      <w:r>
        <w:rPr>
          <w:rFonts w:hint="eastAsia"/>
          <w:i/>
        </w:rPr>
        <w:t>.</w:t>
      </w:r>
      <w:r>
        <w:rPr>
          <w:i/>
        </w:rPr>
        <w:t xml:space="preserve"> </w:t>
      </w:r>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 xml:space="preserve">As discussed above, the framework of </w:t>
      </w:r>
      <w:proofErr w:type="spellStart"/>
      <w:r>
        <w:rPr>
          <w:rFonts w:eastAsia="微软雅黑" w:hint="eastAsia"/>
          <w:szCs w:val="20"/>
        </w:rPr>
        <w:t>CJT</w:t>
      </w:r>
      <w:proofErr w:type="spellEnd"/>
      <w:r>
        <w:rPr>
          <w:rFonts w:eastAsia="微软雅黑" w:hint="eastAsia"/>
          <w:szCs w:val="20"/>
        </w:rPr>
        <w:t xml:space="preserve"> codebook for above </w:t>
      </w:r>
      <w:r>
        <w:rPr>
          <w:rFonts w:eastAsia="微软雅黑"/>
          <w:szCs w:val="20"/>
        </w:rPr>
        <w:t xml:space="preserve">intra-site </w:t>
      </w:r>
      <w:r>
        <w:rPr>
          <w:rFonts w:eastAsia="微软雅黑" w:hint="eastAsia"/>
          <w:szCs w:val="20"/>
        </w:rPr>
        <w:t xml:space="preserve">scenario </w:t>
      </w:r>
      <w:r>
        <w:rPr>
          <w:rFonts w:eastAsia="微软雅黑"/>
          <w:szCs w:val="20"/>
        </w:rPr>
        <w:t>and inter-site may be</w:t>
      </w:r>
      <w:r>
        <w:rPr>
          <w:rFonts w:eastAsia="微软雅黑" w:hint="eastAsia"/>
          <w:szCs w:val="20"/>
        </w:rPr>
        <w:t xml:space="preserve"> different. To </w:t>
      </w:r>
      <w:r>
        <w:rPr>
          <w:rFonts w:eastAsia="微软雅黑"/>
          <w:szCs w:val="20"/>
        </w:rPr>
        <w:t>strive for</w:t>
      </w:r>
      <w:r>
        <w:rPr>
          <w:rFonts w:eastAsia="微软雅黑" w:hint="eastAsia"/>
          <w:szCs w:val="20"/>
        </w:rPr>
        <w:t xml:space="preserve"> a unif</w:t>
      </w:r>
      <w:r>
        <w:rPr>
          <w:rFonts w:eastAsia="微软雅黑"/>
          <w:szCs w:val="20"/>
        </w:rPr>
        <w:t>ied</w:t>
      </w:r>
      <w:r>
        <w:rPr>
          <w:rFonts w:eastAsia="微软雅黑" w:hint="eastAsia"/>
          <w:szCs w:val="20"/>
        </w:rPr>
        <w:t xml:space="preserve"> </w:t>
      </w:r>
      <w:proofErr w:type="spellStart"/>
      <w:r>
        <w:rPr>
          <w:rFonts w:eastAsia="微软雅黑" w:hint="eastAsia"/>
          <w:szCs w:val="20"/>
        </w:rPr>
        <w:t>CJT</w:t>
      </w:r>
      <w:proofErr w:type="spellEnd"/>
      <w:r>
        <w:rPr>
          <w:rFonts w:eastAsia="微软雅黑" w:hint="eastAsia"/>
          <w:szCs w:val="20"/>
        </w:rPr>
        <w:t xml:space="preserve"> codebook framework, the one or more </w:t>
      </w:r>
      <w:proofErr w:type="spellStart"/>
      <w:r>
        <w:rPr>
          <w:rFonts w:eastAsia="微软雅黑" w:hint="eastAsia"/>
          <w:szCs w:val="20"/>
        </w:rPr>
        <w:t>TRP</w:t>
      </w:r>
      <w:proofErr w:type="spellEnd"/>
      <w:r>
        <w:rPr>
          <w:rFonts w:eastAsia="微软雅黑" w:hint="eastAsia"/>
          <w:szCs w:val="20"/>
        </w:rPr>
        <w:t xml:space="preserve"> groups can be configured for the UE. Each </w:t>
      </w:r>
      <w:proofErr w:type="spellStart"/>
      <w:r>
        <w:rPr>
          <w:rFonts w:eastAsia="微软雅黑" w:hint="eastAsia"/>
          <w:szCs w:val="20"/>
        </w:rPr>
        <w:t>TRP</w:t>
      </w:r>
      <w:proofErr w:type="spellEnd"/>
      <w:r>
        <w:rPr>
          <w:rFonts w:eastAsia="微软雅黑" w:hint="eastAsia"/>
          <w:szCs w:val="20"/>
        </w:rPr>
        <w:t xml:space="preserve"> group includes </w:t>
      </w:r>
      <w:proofErr w:type="spellStart"/>
      <w:r>
        <w:rPr>
          <w:rFonts w:eastAsia="微软雅黑" w:hint="eastAsia"/>
          <w:szCs w:val="20"/>
        </w:rPr>
        <w:t>TRPs</w:t>
      </w:r>
      <w:proofErr w:type="spellEnd"/>
      <w:r>
        <w:rPr>
          <w:rFonts w:eastAsia="微软雅黑" w:hint="eastAsia"/>
          <w:szCs w:val="20"/>
        </w:rPr>
        <w:t xml:space="preserve"> with the same </w:t>
      </w:r>
      <w:r>
        <w:rPr>
          <w:rFonts w:eastAsia="微软雅黑"/>
          <w:szCs w:val="20"/>
        </w:rPr>
        <w:t xml:space="preserve">optimal </w:t>
      </w:r>
      <w:proofErr w:type="spellStart"/>
      <w:proofErr w:type="gramStart"/>
      <w:r>
        <w:rPr>
          <w:rFonts w:eastAsia="微软雅黑"/>
          <w:szCs w:val="20"/>
        </w:rPr>
        <w:t>Tx</w:t>
      </w:r>
      <w:proofErr w:type="spellEnd"/>
      <w:proofErr w:type="gramEnd"/>
      <w:r>
        <w:rPr>
          <w:rFonts w:eastAsia="微软雅黑" w:hint="eastAsia"/>
          <w:szCs w:val="20"/>
        </w:rPr>
        <w:t xml:space="preserve"> beams. The UE reports spatial domain vector and frequency domain vector for each </w:t>
      </w:r>
      <w:proofErr w:type="spellStart"/>
      <w:r>
        <w:rPr>
          <w:rFonts w:eastAsia="微软雅黑" w:hint="eastAsia"/>
          <w:szCs w:val="20"/>
        </w:rPr>
        <w:t>TRP</w:t>
      </w:r>
      <w:proofErr w:type="spellEnd"/>
      <w:r>
        <w:rPr>
          <w:rFonts w:eastAsia="微软雅黑" w:hint="eastAsia"/>
          <w:szCs w:val="20"/>
        </w:rPr>
        <w:t xml:space="preserve"> group</w:t>
      </w:r>
      <w:r>
        <w:rPr>
          <w:rFonts w:eastAsia="微软雅黑" w:hint="eastAsia"/>
          <w:szCs w:val="20"/>
          <w:lang w:val="en-GB"/>
        </w:rPr>
        <w:t xml:space="preserve">. </w:t>
      </w:r>
    </w:p>
    <w:p w:rsidR="00792228" w:rsidRDefault="00310ABF" w:rsidP="00F90A51">
      <w:pPr>
        <w:spacing w:before="120" w:after="60"/>
        <w:jc w:val="both"/>
        <w:rPr>
          <w:i/>
        </w:rPr>
      </w:pPr>
      <w:r>
        <w:rPr>
          <w:b/>
          <w:i/>
        </w:rPr>
        <w:t>Proposal</w:t>
      </w:r>
      <w:r>
        <w:rPr>
          <w:rFonts w:eastAsia="宋体" w:hint="eastAsia"/>
          <w:b/>
          <w:i/>
        </w:rPr>
        <w:t xml:space="preserve"> </w:t>
      </w:r>
      <w:r>
        <w:rPr>
          <w:rFonts w:eastAsia="宋体"/>
          <w:b/>
          <w:i/>
        </w:rPr>
        <w:t>6</w:t>
      </w:r>
      <w:r>
        <w:rPr>
          <w:rFonts w:hint="eastAsia"/>
          <w:b/>
          <w:i/>
        </w:rPr>
        <w:t xml:space="preserve">: </w:t>
      </w:r>
      <w:r>
        <w:rPr>
          <w:i/>
        </w:rPr>
        <w:t xml:space="preserve">Regarding </w:t>
      </w:r>
      <w:proofErr w:type="spellStart"/>
      <w:r>
        <w:rPr>
          <w:i/>
        </w:rPr>
        <w:t>Rel</w:t>
      </w:r>
      <w:proofErr w:type="spellEnd"/>
      <w:r>
        <w:rPr>
          <w:i/>
        </w:rPr>
        <w:t xml:space="preserve">-16/17 Type-II refinement for facilitating </w:t>
      </w:r>
      <w:proofErr w:type="spellStart"/>
      <w:r>
        <w:rPr>
          <w:i/>
        </w:rPr>
        <w:t>CJT</w:t>
      </w:r>
      <w:proofErr w:type="spellEnd"/>
      <w:r>
        <w:rPr>
          <w:i/>
        </w:rPr>
        <w:t xml:space="preserve">, spatial domain basic vector(s) and frequency domain basic vector(s) can be reported per </w:t>
      </w:r>
      <w:proofErr w:type="spellStart"/>
      <w:r>
        <w:rPr>
          <w:i/>
        </w:rPr>
        <w:t>TRP</w:t>
      </w:r>
      <w:proofErr w:type="spellEnd"/>
      <w:r>
        <w:rPr>
          <w:i/>
        </w:rPr>
        <w:t xml:space="preserve"> group </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 xml:space="preserve">Note: one </w:t>
      </w:r>
      <w:proofErr w:type="spellStart"/>
      <w:r>
        <w:rPr>
          <w:i/>
        </w:rPr>
        <w:t>TRP</w:t>
      </w:r>
      <w:proofErr w:type="spellEnd"/>
      <w:r>
        <w:rPr>
          <w:i/>
        </w:rPr>
        <w:t xml:space="preserve"> group can include one or more </w:t>
      </w:r>
      <w:proofErr w:type="spellStart"/>
      <w:r>
        <w:rPr>
          <w:i/>
        </w:rPr>
        <w:t>TRPs</w:t>
      </w:r>
      <w:proofErr w:type="spellEnd"/>
      <w:r>
        <w:rPr>
          <w:i/>
        </w:rPr>
        <w:t xml:space="preserve">, each of which have individual </w:t>
      </w:r>
      <w:proofErr w:type="spellStart"/>
      <w:r>
        <w:rPr>
          <w:i/>
        </w:rPr>
        <w:t>W</w:t>
      </w:r>
      <w:r>
        <w:rPr>
          <w:i/>
          <w:vertAlign w:val="subscript"/>
        </w:rPr>
        <w:t>2</w:t>
      </w:r>
      <w:proofErr w:type="spellEnd"/>
      <w:r>
        <w:rPr>
          <w:i/>
        </w:rPr>
        <w:t xml:space="preserve">, </w:t>
      </w:r>
    </w:p>
    <w:p w:rsidR="00792228" w:rsidRDefault="00310ABF">
      <w:pPr>
        <w:snapToGrid w:val="0"/>
        <w:spacing w:beforeLines="30" w:before="72" w:afterLines="30" w:after="72" w:line="288" w:lineRule="auto"/>
        <w:jc w:val="both"/>
        <w:rPr>
          <w:rFonts w:eastAsia="微软雅黑"/>
          <w:szCs w:val="20"/>
        </w:rPr>
      </w:pPr>
      <w:r>
        <w:rPr>
          <w:rFonts w:eastAsia="微软雅黑"/>
          <w:szCs w:val="20"/>
        </w:rPr>
        <w:t xml:space="preserve">In addition, some relative information </w:t>
      </w:r>
      <w:r>
        <w:rPr>
          <w:rFonts w:eastAsia="微软雅黑" w:hint="eastAsia"/>
          <w:szCs w:val="20"/>
        </w:rPr>
        <w:t xml:space="preserve">between </w:t>
      </w:r>
      <w:proofErr w:type="spellStart"/>
      <w:r>
        <w:rPr>
          <w:rFonts w:eastAsia="微软雅黑" w:hint="eastAsia"/>
          <w:szCs w:val="20"/>
        </w:rPr>
        <w:t>TRPs</w:t>
      </w:r>
      <w:proofErr w:type="spellEnd"/>
      <w:r>
        <w:rPr>
          <w:rFonts w:eastAsia="微软雅黑" w:hint="eastAsia"/>
          <w:szCs w:val="20"/>
        </w:rPr>
        <w:t xml:space="preserve"> are needed</w:t>
      </w:r>
      <w:r>
        <w:rPr>
          <w:rFonts w:eastAsia="微软雅黑"/>
          <w:szCs w:val="20"/>
        </w:rPr>
        <w:t>. Specifically, t</w:t>
      </w:r>
      <w:r>
        <w:rPr>
          <w:rFonts w:eastAsia="微软雅黑" w:hint="eastAsia"/>
          <w:szCs w:val="20"/>
        </w:rPr>
        <w:t xml:space="preserve">he relative information of strongest amplitudes across </w:t>
      </w:r>
      <w:proofErr w:type="spellStart"/>
      <w:r>
        <w:rPr>
          <w:rFonts w:eastAsia="微软雅黑" w:hint="eastAsia"/>
          <w:szCs w:val="20"/>
        </w:rPr>
        <w:t>TRPs</w:t>
      </w:r>
      <w:proofErr w:type="spellEnd"/>
      <w:r>
        <w:rPr>
          <w:rFonts w:eastAsia="微软雅黑" w:hint="eastAsia"/>
          <w:szCs w:val="20"/>
        </w:rPr>
        <w:t xml:space="preserve"> and relative information of reference frequency domain vectors across </w:t>
      </w:r>
      <w:proofErr w:type="spellStart"/>
      <w:r>
        <w:rPr>
          <w:rFonts w:eastAsia="微软雅黑" w:hint="eastAsia"/>
          <w:szCs w:val="20"/>
        </w:rPr>
        <w:t>TRPs</w:t>
      </w:r>
      <w:proofErr w:type="spellEnd"/>
      <w:r>
        <w:rPr>
          <w:rFonts w:eastAsia="微软雅黑" w:hint="eastAsia"/>
          <w:szCs w:val="20"/>
        </w:rPr>
        <w:t xml:space="preserve"> should be reported by the UE. For example, if </w:t>
      </w:r>
      <w:proofErr w:type="spellStart"/>
      <w:r>
        <w:rPr>
          <w:rFonts w:eastAsia="微软雅黑" w:hint="eastAsia"/>
          <w:szCs w:val="20"/>
        </w:rPr>
        <w:t>Rel</w:t>
      </w:r>
      <w:proofErr w:type="spellEnd"/>
      <w:r>
        <w:rPr>
          <w:rFonts w:eastAsia="微软雅黑" w:hint="eastAsia"/>
          <w:szCs w:val="20"/>
        </w:rPr>
        <w:t xml:space="preserve">-16 </w:t>
      </w:r>
      <w:proofErr w:type="spellStart"/>
      <w:r>
        <w:rPr>
          <w:rFonts w:eastAsia="微软雅黑" w:hint="eastAsia"/>
          <w:szCs w:val="20"/>
        </w:rPr>
        <w:t>e</w:t>
      </w:r>
      <w:r>
        <w:rPr>
          <w:rFonts w:eastAsia="微软雅黑"/>
          <w:szCs w:val="20"/>
        </w:rPr>
        <w:t>T</w:t>
      </w:r>
      <w:r>
        <w:rPr>
          <w:rFonts w:eastAsia="微软雅黑" w:hint="eastAsia"/>
          <w:szCs w:val="20"/>
        </w:rPr>
        <w:t>ype</w:t>
      </w:r>
      <w:proofErr w:type="spellEnd"/>
      <w:r>
        <w:rPr>
          <w:rFonts w:eastAsia="微软雅黑" w:hint="eastAsia"/>
          <w:szCs w:val="20"/>
        </w:rPr>
        <w:t xml:space="preserve"> II is </w:t>
      </w:r>
      <w:r>
        <w:rPr>
          <w:rFonts w:eastAsia="微软雅黑"/>
          <w:szCs w:val="20"/>
        </w:rPr>
        <w:t xml:space="preserve">used </w:t>
      </w:r>
      <w:r>
        <w:rPr>
          <w:rFonts w:eastAsia="微软雅黑" w:hint="eastAsia"/>
          <w:szCs w:val="20"/>
        </w:rPr>
        <w:t xml:space="preserve">per </w:t>
      </w:r>
      <w:proofErr w:type="spellStart"/>
      <w:r>
        <w:rPr>
          <w:rFonts w:eastAsia="微软雅黑" w:hint="eastAsia"/>
          <w:szCs w:val="20"/>
        </w:rPr>
        <w:t>TRP</w:t>
      </w:r>
      <w:proofErr w:type="spellEnd"/>
      <w:r>
        <w:rPr>
          <w:rFonts w:eastAsia="微软雅黑" w:hint="eastAsia"/>
          <w:szCs w:val="20"/>
        </w:rPr>
        <w:t xml:space="preserve">, for </w:t>
      </w:r>
      <w:proofErr w:type="spellStart"/>
      <w:r>
        <w:rPr>
          <w:rFonts w:eastAsia="微软雅黑" w:hint="eastAsia"/>
          <w:szCs w:val="20"/>
        </w:rPr>
        <w:t>TRP</w:t>
      </w:r>
      <w:proofErr w:type="spellEnd"/>
      <w:r>
        <w:rPr>
          <w:rFonts w:eastAsia="微软雅黑" w:hint="eastAsia"/>
          <w:szCs w:val="20"/>
        </w:rPr>
        <w:t xml:space="preserve"> </w:t>
      </w:r>
      <w:r>
        <w:rPr>
          <w:rFonts w:eastAsia="微软雅黑" w:hint="eastAsia"/>
          <w:position w:val="-10"/>
          <w:szCs w:val="20"/>
        </w:rPr>
        <w:object w:dxaOrig="200" w:dyaOrig="300" w14:anchorId="52268D24">
          <v:shape id="_x0000_i1088" type="#_x0000_t75" style="width:10.05pt;height:15.05pt" o:ole="">
            <v:imagedata r:id="rId89" o:title=""/>
          </v:shape>
          <o:OLEObject Type="Embed" ProgID="Equation.3" ShapeID="_x0000_i1088" DrawAspect="Content" ObjectID="_1712765599" r:id="rId90"/>
        </w:object>
      </w:r>
      <w:r>
        <w:rPr>
          <w:rFonts w:eastAsia="微软雅黑" w:hint="eastAsia"/>
          <w:szCs w:val="20"/>
        </w:rPr>
        <w:t xml:space="preserve">in </w:t>
      </w:r>
      <w:proofErr w:type="spellStart"/>
      <w:r>
        <w:rPr>
          <w:rFonts w:eastAsia="微软雅黑" w:hint="eastAsia"/>
          <w:szCs w:val="20"/>
        </w:rPr>
        <w:t>TRP</w:t>
      </w:r>
      <w:proofErr w:type="spellEnd"/>
      <w:r>
        <w:rPr>
          <w:rFonts w:eastAsia="微软雅黑" w:hint="eastAsia"/>
          <w:szCs w:val="20"/>
        </w:rPr>
        <w:t xml:space="preserve"> </w:t>
      </w:r>
      <w:proofErr w:type="gramStart"/>
      <w:r>
        <w:rPr>
          <w:rFonts w:eastAsia="微软雅黑" w:hint="eastAsia"/>
          <w:szCs w:val="20"/>
        </w:rPr>
        <w:t xml:space="preserve">group </w:t>
      </w:r>
      <w:proofErr w:type="gramEnd"/>
      <w:r>
        <w:rPr>
          <w:rFonts w:eastAsia="微软雅黑" w:hint="eastAsia"/>
          <w:position w:val="-6"/>
          <w:szCs w:val="20"/>
        </w:rPr>
        <w:object w:dxaOrig="200" w:dyaOrig="225" w14:anchorId="190C58E6">
          <v:shape id="_x0000_i1089" type="#_x0000_t75" style="width:10.05pt;height:11.4pt" o:ole="">
            <v:imagedata r:id="rId91" o:title=""/>
          </v:shape>
          <o:OLEObject Type="Embed" ProgID="Equation.3" ShapeID="_x0000_i1089" DrawAspect="Content" ObjectID="_1712765600" r:id="rId92"/>
        </w:object>
      </w:r>
      <w:r>
        <w:rPr>
          <w:rFonts w:eastAsia="微软雅黑" w:hint="eastAsia"/>
          <w:szCs w:val="20"/>
        </w:rPr>
        <w:t xml:space="preserve">, layer </w:t>
      </w:r>
      <w:r>
        <w:rPr>
          <w:rFonts w:eastAsia="微软雅黑" w:hint="eastAsia"/>
          <w:position w:val="-6"/>
          <w:szCs w:val="20"/>
        </w:rPr>
        <w:object w:dxaOrig="158" w:dyaOrig="275" w14:anchorId="2C700960">
          <v:shape id="_x0000_i1090" type="#_x0000_t75" style="width:7.75pt;height:13.65pt" o:ole="">
            <v:imagedata r:id="rId93" o:title=""/>
          </v:shape>
          <o:OLEObject Type="Embed" ProgID="Equation.3" ShapeID="_x0000_i1090" DrawAspect="Content" ObjectID="_1712765601" r:id="rId94"/>
        </w:object>
      </w:r>
      <w:r>
        <w:rPr>
          <w:rFonts w:eastAsia="微软雅黑" w:hint="eastAsia"/>
          <w:szCs w:val="20"/>
        </w:rPr>
        <w:t xml:space="preserve">, and frequency domain unit </w:t>
      </w:r>
      <w:r>
        <w:rPr>
          <w:rFonts w:eastAsia="微软雅黑" w:hint="eastAsia"/>
          <w:position w:val="-10"/>
          <w:szCs w:val="20"/>
        </w:rPr>
        <w:object w:dxaOrig="200" w:dyaOrig="341" w14:anchorId="519D1E0B">
          <v:shape id="_x0000_i1091" type="#_x0000_t75" style="width:10.05pt;height:16.85pt" o:ole="">
            <v:imagedata r:id="rId95" o:title=""/>
          </v:shape>
          <o:OLEObject Type="Embed" ProgID="Equation.3" ShapeID="_x0000_i1091" DrawAspect="Content" ObjectID="_1712765602" r:id="rId96"/>
        </w:object>
      </w:r>
      <w:r>
        <w:rPr>
          <w:rFonts w:eastAsia="微软雅黑" w:hint="eastAsia"/>
          <w:szCs w:val="20"/>
        </w:rPr>
        <w:t xml:space="preserve">, </w:t>
      </w:r>
      <w:r>
        <w:rPr>
          <w:rFonts w:eastAsia="微软雅黑"/>
          <w:szCs w:val="20"/>
        </w:rPr>
        <w:t xml:space="preserve">we can have </w:t>
      </w:r>
      <w:r>
        <w:rPr>
          <w:rFonts w:eastAsia="微软雅黑" w:hint="eastAsia"/>
          <w:szCs w:val="20"/>
        </w:rPr>
        <w:t xml:space="preserve">the </w:t>
      </w:r>
      <w:r>
        <w:rPr>
          <w:rFonts w:eastAsia="微软雅黑"/>
          <w:szCs w:val="20"/>
        </w:rPr>
        <w:t xml:space="preserve">following </w:t>
      </w:r>
      <w:proofErr w:type="spellStart"/>
      <w:r>
        <w:rPr>
          <w:rFonts w:eastAsia="微软雅黑" w:hint="eastAsia"/>
          <w:szCs w:val="20"/>
        </w:rPr>
        <w:t>precoding</w:t>
      </w:r>
      <w:proofErr w:type="spellEnd"/>
      <w:r>
        <w:rPr>
          <w:rFonts w:eastAsia="微软雅黑" w:hint="eastAsia"/>
          <w:szCs w:val="20"/>
        </w:rPr>
        <w:t xml:space="preserve"> matrix format:</w:t>
      </w:r>
    </w:p>
    <w:p w:rsidR="00792228" w:rsidRDefault="00310ABF" w:rsidP="005957BD">
      <w:pPr>
        <w:overflowPunct w:val="0"/>
        <w:autoSpaceDE w:val="0"/>
        <w:autoSpaceDN w:val="0"/>
        <w:adjustRightInd w:val="0"/>
        <w:snapToGrid w:val="0"/>
        <w:spacing w:beforeLines="25" w:before="60" w:after="120" w:line="300" w:lineRule="auto"/>
        <w:jc w:val="center"/>
        <w:textAlignment w:val="baseline"/>
        <w:rPr>
          <w:rFonts w:ascii="Cambria Math" w:eastAsia="宋体" w:hAnsi="Cambria Math" w:hint="eastAsia"/>
          <w:color w:val="000000"/>
          <w:position w:val="-68"/>
        </w:rPr>
      </w:pPr>
      <w:r>
        <w:rPr>
          <w:rFonts w:ascii="Cambria Math" w:hAnsi="Cambria Math" w:hint="eastAsia"/>
          <w:color w:val="000000"/>
          <w:position w:val="-68"/>
        </w:rPr>
        <w:object w:dxaOrig="7425" w:dyaOrig="1440" w14:anchorId="635FFF46">
          <v:shape id="_x0000_i1092" type="#_x0000_t75" style="width:371.4pt;height:1in" o:ole="">
            <v:imagedata r:id="rId97" o:title=""/>
          </v:shape>
          <o:OLEObject Type="Embed" ProgID="Equation.3" ShapeID="_x0000_i1092" DrawAspect="Content" ObjectID="_1712765603" r:id="rId98"/>
        </w:object>
      </w:r>
      <w:r>
        <w:rPr>
          <w:rFonts w:ascii="Cambria Math" w:eastAsia="宋体" w:hAnsi="Cambria Math" w:hint="eastAsia"/>
          <w:color w:val="000000"/>
          <w:position w:val="-68"/>
        </w:rPr>
        <w:t xml:space="preserve">    (1)</w:t>
      </w:r>
    </w:p>
    <w:p w:rsidR="00792228" w:rsidRDefault="00310ABF">
      <w:pPr>
        <w:snapToGrid w:val="0"/>
        <w:spacing w:beforeLines="30" w:before="72" w:afterLines="30" w:after="72" w:line="288" w:lineRule="auto"/>
        <w:jc w:val="both"/>
        <w:rPr>
          <w:rFonts w:eastAsia="微软雅黑"/>
          <w:szCs w:val="20"/>
        </w:rPr>
      </w:pPr>
      <w:proofErr w:type="gramStart"/>
      <w:r>
        <w:rPr>
          <w:rFonts w:eastAsia="微软雅黑" w:hint="eastAsia"/>
          <w:szCs w:val="20"/>
        </w:rPr>
        <w:t>wherein</w:t>
      </w:r>
      <w:proofErr w:type="gramEnd"/>
      <w:r>
        <w:rPr>
          <w:rFonts w:eastAsia="微软雅黑" w:hint="eastAsia"/>
          <w:szCs w:val="20"/>
        </w:rPr>
        <w:t xml:space="preserve"> </w:t>
      </w:r>
      <w:r>
        <w:rPr>
          <w:rFonts w:eastAsia="微软雅黑" w:hint="eastAsia"/>
          <w:position w:val="-14"/>
          <w:szCs w:val="20"/>
        </w:rPr>
        <w:object w:dxaOrig="425" w:dyaOrig="400" w14:anchorId="59883173">
          <v:shape id="_x0000_i1093" type="#_x0000_t75" style="width:21.4pt;height:20.05pt" o:ole="">
            <v:imagedata r:id="rId99" o:title=""/>
          </v:shape>
          <o:OLEObject Type="Embed" ProgID="Equation.3" ShapeID="_x0000_i1093" DrawAspect="Content" ObjectID="_1712765604" r:id="rId100"/>
        </w:object>
      </w:r>
      <w:r>
        <w:rPr>
          <w:rFonts w:eastAsia="微软雅黑" w:hint="eastAsia"/>
          <w:szCs w:val="20"/>
        </w:rPr>
        <w:t xml:space="preserve">and </w:t>
      </w:r>
      <w:r>
        <w:rPr>
          <w:rFonts w:eastAsia="微软雅黑" w:hint="eastAsia"/>
          <w:position w:val="-14"/>
          <w:szCs w:val="20"/>
        </w:rPr>
        <w:object w:dxaOrig="425" w:dyaOrig="400" w14:anchorId="40FAF7C8">
          <v:shape id="_x0000_i1094" type="#_x0000_t75" style="width:21.4pt;height:20.05pt" o:ole="">
            <v:imagedata r:id="rId101" o:title=""/>
          </v:shape>
          <o:OLEObject Type="Embed" ProgID="Equation.3" ShapeID="_x0000_i1094" DrawAspect="Content" ObjectID="_1712765605" r:id="rId102"/>
        </w:object>
      </w:r>
      <w:r>
        <w:rPr>
          <w:rFonts w:eastAsia="微软雅黑" w:hint="eastAsia"/>
          <w:szCs w:val="20"/>
        </w:rPr>
        <w:t xml:space="preserve">are relative information of strongest amplitudes across </w:t>
      </w:r>
      <w:proofErr w:type="spellStart"/>
      <w:r>
        <w:rPr>
          <w:rFonts w:eastAsia="微软雅黑" w:hint="eastAsia"/>
          <w:szCs w:val="20"/>
        </w:rPr>
        <w:t>TRPs</w:t>
      </w:r>
      <w:proofErr w:type="spellEnd"/>
      <w:r>
        <w:rPr>
          <w:rFonts w:eastAsia="微软雅黑" w:hint="eastAsia"/>
          <w:szCs w:val="20"/>
        </w:rPr>
        <w:t xml:space="preserve">, </w:t>
      </w:r>
      <w:r>
        <w:rPr>
          <w:rFonts w:eastAsia="微软雅黑" w:hint="eastAsia"/>
          <w:position w:val="-14"/>
          <w:szCs w:val="20"/>
        </w:rPr>
        <w:object w:dxaOrig="524" w:dyaOrig="400" w14:anchorId="3332CD1A">
          <v:shape id="_x0000_i1095" type="#_x0000_t75" style="width:25.95pt;height:20.05pt" o:ole="">
            <v:imagedata r:id="rId103" o:title=""/>
          </v:shape>
          <o:OLEObject Type="Embed" ProgID="Equation.3" ShapeID="_x0000_i1095" DrawAspect="Content" ObjectID="_1712765606" r:id="rId104"/>
        </w:object>
      </w:r>
      <w:r>
        <w:rPr>
          <w:rFonts w:eastAsia="微软雅黑" w:hint="eastAsia"/>
          <w:szCs w:val="20"/>
        </w:rPr>
        <w:t xml:space="preserve">includes relative information of reference frequency domain vectors across </w:t>
      </w:r>
      <w:proofErr w:type="spellStart"/>
      <w:r>
        <w:rPr>
          <w:rFonts w:eastAsia="微软雅黑" w:hint="eastAsia"/>
          <w:szCs w:val="20"/>
        </w:rPr>
        <w:t>TRPs</w:t>
      </w:r>
      <w:proofErr w:type="spellEnd"/>
      <w:r>
        <w:rPr>
          <w:rFonts w:eastAsia="微软雅黑" w:hint="eastAsia"/>
          <w:szCs w:val="20"/>
        </w:rPr>
        <w:t xml:space="preserve"> and </w:t>
      </w:r>
      <w:r>
        <w:rPr>
          <w:rFonts w:eastAsia="微软雅黑" w:hint="eastAsia"/>
          <w:position w:val="-14"/>
          <w:szCs w:val="20"/>
        </w:rPr>
        <w:object w:dxaOrig="425" w:dyaOrig="400" w14:anchorId="0772DEE0">
          <v:shape id="_x0000_i1096" type="#_x0000_t75" style="width:21.4pt;height:20.05pt" o:ole="">
            <v:imagedata r:id="rId105" o:title=""/>
          </v:shape>
          <o:OLEObject Type="Embed" ProgID="Equation.3" ShapeID="_x0000_i1096" DrawAspect="Content" ObjectID="_1712765607" r:id="rId106"/>
        </w:object>
      </w:r>
      <w:r>
        <w:rPr>
          <w:rFonts w:eastAsia="微软雅黑" w:hint="eastAsia"/>
          <w:szCs w:val="20"/>
        </w:rPr>
        <w:t xml:space="preserve"> includes relative information of phases of </w:t>
      </w:r>
      <w:proofErr w:type="spellStart"/>
      <w:r>
        <w:rPr>
          <w:rFonts w:eastAsia="微软雅黑" w:hint="eastAsia"/>
          <w:szCs w:val="20"/>
        </w:rPr>
        <w:t>TRPs</w:t>
      </w:r>
      <w:proofErr w:type="spellEnd"/>
      <w:r>
        <w:rPr>
          <w:rFonts w:eastAsia="微软雅黑" w:hint="eastAsia"/>
          <w:szCs w:val="20"/>
        </w:rPr>
        <w:t xml:space="preserve">. </w:t>
      </w:r>
    </w:p>
    <w:p w:rsidR="00792228" w:rsidRPr="00310ABF" w:rsidRDefault="00310ABF">
      <w:pPr>
        <w:snapToGrid w:val="0"/>
        <w:spacing w:beforeLines="30" w:before="72" w:afterLines="30" w:after="72" w:line="288" w:lineRule="auto"/>
        <w:jc w:val="both"/>
        <w:rPr>
          <w:rFonts w:eastAsia="微软雅黑"/>
          <w:szCs w:val="20"/>
        </w:rPr>
      </w:pPr>
      <w:r w:rsidRPr="00310ABF">
        <w:rPr>
          <w:rFonts w:eastAsia="微软雅黑"/>
          <w:szCs w:val="20"/>
        </w:rPr>
        <w:t xml:space="preserve">Considering </w:t>
      </w:r>
      <w:r>
        <w:rPr>
          <w:rFonts w:eastAsia="微软雅黑"/>
          <w:szCs w:val="20"/>
        </w:rPr>
        <w:t xml:space="preserve">that </w:t>
      </w:r>
      <w:r w:rsidRPr="00310ABF">
        <w:rPr>
          <w:rFonts w:eastAsia="微软雅黑"/>
          <w:szCs w:val="20"/>
        </w:rPr>
        <w:t xml:space="preserve">larger </w:t>
      </w:r>
      <w:r>
        <w:rPr>
          <w:rFonts w:eastAsia="微软雅黑"/>
          <w:szCs w:val="20"/>
        </w:rPr>
        <w:t>granularity</w:t>
      </w:r>
      <w:r w:rsidRPr="00310ABF">
        <w:rPr>
          <w:rFonts w:eastAsia="微软雅黑"/>
          <w:szCs w:val="20"/>
        </w:rPr>
        <w:t xml:space="preserve"> </w:t>
      </w:r>
      <w:r>
        <w:rPr>
          <w:rFonts w:eastAsia="微软雅黑"/>
          <w:szCs w:val="20"/>
        </w:rPr>
        <w:t xml:space="preserve">(e.g., </w:t>
      </w:r>
      <w:proofErr w:type="spellStart"/>
      <w:r>
        <w:rPr>
          <w:rFonts w:eastAsia="微软雅黑"/>
          <w:szCs w:val="20"/>
        </w:rPr>
        <w:t>PRG</w:t>
      </w:r>
      <w:proofErr w:type="spellEnd"/>
      <w:r>
        <w:rPr>
          <w:rFonts w:eastAsia="微软雅黑"/>
          <w:szCs w:val="20"/>
        </w:rPr>
        <w:t xml:space="preserve">) </w:t>
      </w:r>
      <w:r w:rsidRPr="00310ABF">
        <w:rPr>
          <w:rFonts w:eastAsia="微软雅黑"/>
          <w:szCs w:val="20"/>
        </w:rPr>
        <w:t xml:space="preserve">of one </w:t>
      </w:r>
      <w:proofErr w:type="spellStart"/>
      <w:r w:rsidRPr="00310ABF">
        <w:rPr>
          <w:rFonts w:eastAsia="微软雅黑"/>
          <w:szCs w:val="20"/>
        </w:rPr>
        <w:t>precoding</w:t>
      </w:r>
      <w:proofErr w:type="spellEnd"/>
      <w:r w:rsidRPr="00310ABF">
        <w:rPr>
          <w:rFonts w:eastAsia="微软雅黑"/>
          <w:szCs w:val="20"/>
        </w:rPr>
        <w:t xml:space="preserve"> matrix </w:t>
      </w:r>
      <w:r>
        <w:rPr>
          <w:rFonts w:eastAsia="微软雅黑"/>
          <w:szCs w:val="20"/>
        </w:rPr>
        <w:t>may be suitable for</w:t>
      </w:r>
      <w:r w:rsidRPr="00310ABF">
        <w:rPr>
          <w:rFonts w:eastAsia="微软雅黑"/>
          <w:szCs w:val="20"/>
        </w:rPr>
        <w:t xml:space="preserve"> smaller delay spread</w:t>
      </w:r>
      <w:r>
        <w:rPr>
          <w:rFonts w:eastAsia="微软雅黑"/>
          <w:szCs w:val="20"/>
        </w:rPr>
        <w:t xml:space="preserve"> scenario, and then </w:t>
      </w:r>
      <w:r w:rsidRPr="00310ABF">
        <w:rPr>
          <w:rFonts w:eastAsia="微软雅黑"/>
          <w:szCs w:val="20"/>
        </w:rPr>
        <w:t>delay spread across</w:t>
      </w:r>
      <w:r>
        <w:rPr>
          <w:rFonts w:eastAsia="微软雅黑"/>
          <w:szCs w:val="20"/>
        </w:rPr>
        <w:t xml:space="preserve"> all</w:t>
      </w:r>
      <w:r w:rsidRPr="00310ABF">
        <w:rPr>
          <w:rFonts w:eastAsia="微软雅黑"/>
          <w:szCs w:val="20"/>
        </w:rPr>
        <w:t xml:space="preserve"> </w:t>
      </w:r>
      <w:proofErr w:type="spellStart"/>
      <w:r w:rsidRPr="00310ABF">
        <w:rPr>
          <w:rFonts w:eastAsia="微软雅黑"/>
          <w:szCs w:val="20"/>
        </w:rPr>
        <w:t>TRPs</w:t>
      </w:r>
      <w:proofErr w:type="spellEnd"/>
      <w:r w:rsidRPr="00310ABF">
        <w:rPr>
          <w:rFonts w:eastAsia="微软雅黑"/>
          <w:szCs w:val="20"/>
        </w:rPr>
        <w:t xml:space="preserve"> </w:t>
      </w:r>
      <w:r>
        <w:rPr>
          <w:rFonts w:eastAsia="微软雅黑"/>
          <w:szCs w:val="20"/>
        </w:rPr>
        <w:t>should be</w:t>
      </w:r>
      <w:r w:rsidRPr="00310ABF">
        <w:rPr>
          <w:rFonts w:eastAsia="微软雅黑"/>
          <w:szCs w:val="20"/>
        </w:rPr>
        <w:t xml:space="preserve"> larger than delay spread of one </w:t>
      </w:r>
      <w:proofErr w:type="spellStart"/>
      <w:r w:rsidRPr="00310ABF">
        <w:rPr>
          <w:rFonts w:eastAsia="微软雅黑"/>
          <w:szCs w:val="20"/>
        </w:rPr>
        <w:t>TRP</w:t>
      </w:r>
      <w:proofErr w:type="spellEnd"/>
      <w:r w:rsidRPr="00310ABF">
        <w:rPr>
          <w:rFonts w:eastAsia="微软雅黑"/>
          <w:szCs w:val="20"/>
        </w:rPr>
        <w:t xml:space="preserve">, </w:t>
      </w:r>
      <w:r>
        <w:rPr>
          <w:rFonts w:eastAsia="微软雅黑"/>
          <w:szCs w:val="20"/>
        </w:rPr>
        <w:t xml:space="preserve">we identify the necessity of </w:t>
      </w:r>
      <w:r w:rsidRPr="00310ABF">
        <w:rPr>
          <w:rFonts w:eastAsia="微软雅黑"/>
          <w:szCs w:val="20"/>
        </w:rPr>
        <w:t xml:space="preserve">different frequency domain </w:t>
      </w:r>
      <w:r>
        <w:rPr>
          <w:rFonts w:eastAsia="微软雅黑"/>
          <w:szCs w:val="20"/>
        </w:rPr>
        <w:t xml:space="preserve">granularities for </w:t>
      </w:r>
      <w:r w:rsidRPr="00310ABF">
        <w:rPr>
          <w:rFonts w:eastAsia="微软雅黑"/>
          <w:szCs w:val="20"/>
        </w:rPr>
        <w:t>report</w:t>
      </w:r>
      <w:r>
        <w:rPr>
          <w:rFonts w:eastAsia="微软雅黑"/>
          <w:szCs w:val="20"/>
        </w:rPr>
        <w:t>ing</w:t>
      </w:r>
      <w:r w:rsidRPr="00310ABF">
        <w:rPr>
          <w:rFonts w:eastAsia="微软雅黑"/>
          <w:szCs w:val="20"/>
        </w:rPr>
        <w:t xml:space="preserve"> </w:t>
      </w:r>
      <w:r>
        <w:rPr>
          <w:rFonts w:hint="eastAsia"/>
          <w:position w:val="-14"/>
        </w:rPr>
        <w:object w:dxaOrig="524" w:dyaOrig="400" w14:anchorId="7256CFA8">
          <v:shape id="_x0000_i1097" type="#_x0000_t75" style="width:25.95pt;height:20.05pt" o:ole="">
            <v:imagedata r:id="rId107" o:title=""/>
          </v:shape>
          <o:OLEObject Type="Embed" ProgID="Equation.3" ShapeID="_x0000_i1097" DrawAspect="Content" ObjectID="_1712765608" r:id="rId108"/>
        </w:object>
      </w:r>
      <w:r w:rsidRPr="00310ABF">
        <w:rPr>
          <w:rFonts w:eastAsia="微软雅黑"/>
          <w:szCs w:val="20"/>
        </w:rPr>
        <w:t xml:space="preserve">and </w:t>
      </w:r>
      <w:r>
        <w:rPr>
          <w:rFonts w:hint="eastAsia"/>
          <w:position w:val="-14"/>
        </w:rPr>
        <w:object w:dxaOrig="674" w:dyaOrig="400" w14:anchorId="029934EA">
          <v:shape id="_x0000_i1098" type="#_x0000_t75" style="width:33.7pt;height:20.05pt" o:ole="">
            <v:imagedata r:id="rId109" o:title=""/>
          </v:shape>
          <o:OLEObject Type="Embed" ProgID="Equation.3" ShapeID="_x0000_i1098" DrawAspect="Content" ObjectID="_1712765609" r:id="rId110"/>
        </w:object>
      </w:r>
      <w:r w:rsidRPr="00310ABF">
        <w:rPr>
          <w:rFonts w:eastAsia="微软雅黑"/>
          <w:szCs w:val="20"/>
        </w:rPr>
        <w:t xml:space="preserve">. One legacy frequency domain unit </w:t>
      </w:r>
      <w:r>
        <w:rPr>
          <w:rFonts w:hint="eastAsia"/>
          <w:position w:val="-10"/>
        </w:rPr>
        <w:object w:dxaOrig="225" w:dyaOrig="341" w14:anchorId="0F93AA9F">
          <v:shape id="_x0000_i1099" type="#_x0000_t75" style="width:11.4pt;height:16.85pt" o:ole="">
            <v:imagedata r:id="rId111" o:title=""/>
          </v:shape>
          <o:OLEObject Type="Embed" ProgID="Equation.3" ShapeID="_x0000_i1099" DrawAspect="Content" ObjectID="_1712765610" r:id="rId112"/>
        </w:object>
      </w:r>
      <w:r w:rsidRPr="00310ABF">
        <w:rPr>
          <w:rFonts w:eastAsia="微软雅黑"/>
          <w:szCs w:val="20"/>
        </w:rPr>
        <w:t xml:space="preserve">includes more than one new frequency domain </w:t>
      </w:r>
      <w:proofErr w:type="gramStart"/>
      <w:r w:rsidRPr="00310ABF">
        <w:rPr>
          <w:rFonts w:eastAsia="微软雅黑"/>
          <w:szCs w:val="20"/>
        </w:rPr>
        <w:t xml:space="preserve">unit </w:t>
      </w:r>
      <w:proofErr w:type="gramEnd"/>
      <w:r>
        <w:rPr>
          <w:rFonts w:hint="eastAsia"/>
          <w:position w:val="-10"/>
        </w:rPr>
        <w:object w:dxaOrig="200" w:dyaOrig="341" w14:anchorId="68CFF47C">
          <v:shape id="_x0000_i1100" type="#_x0000_t75" style="width:10.05pt;height:16.85pt" o:ole="">
            <v:imagedata r:id="rId113" o:title=""/>
          </v:shape>
          <o:OLEObject Type="Embed" ProgID="Equation.3" ShapeID="_x0000_i1100" DrawAspect="Content" ObjectID="_1712765611" r:id="rId114"/>
        </w:object>
      </w:r>
      <w:r w:rsidRPr="00310ABF">
        <w:rPr>
          <w:rFonts w:eastAsia="微软雅黑"/>
          <w:szCs w:val="20"/>
        </w:rPr>
        <w:t xml:space="preserve">. One </w:t>
      </w:r>
      <w:proofErr w:type="spellStart"/>
      <w:r w:rsidRPr="00310ABF">
        <w:rPr>
          <w:rFonts w:eastAsia="微软雅黑"/>
          <w:szCs w:val="20"/>
        </w:rPr>
        <w:t>subband</w:t>
      </w:r>
      <w:proofErr w:type="spellEnd"/>
      <w:r w:rsidRPr="00310ABF">
        <w:rPr>
          <w:rFonts w:eastAsia="微软雅黑"/>
          <w:szCs w:val="20"/>
        </w:rPr>
        <w:t xml:space="preserve"> includes up to 2 legacy frequency domain units and more than 2 new frequency domain unit</w:t>
      </w:r>
      <w:r w:rsidRPr="00310ABF">
        <w:rPr>
          <w:rFonts w:eastAsia="微软雅黑"/>
          <w:szCs w:val="20"/>
          <w:lang w:val="en-GB"/>
        </w:rPr>
        <w:t xml:space="preserve">. </w:t>
      </w:r>
    </w:p>
    <w:p w:rsidR="00792228" w:rsidRDefault="00310ABF" w:rsidP="00F90A51">
      <w:pPr>
        <w:spacing w:before="120" w:after="60"/>
        <w:jc w:val="both"/>
        <w:rPr>
          <w:rFonts w:eastAsia="宋体"/>
          <w:i/>
        </w:rPr>
      </w:pPr>
      <w:r>
        <w:rPr>
          <w:b/>
          <w:i/>
        </w:rPr>
        <w:t>Proposal 7</w:t>
      </w:r>
      <w:r>
        <w:rPr>
          <w:rFonts w:hint="eastAsia"/>
          <w:b/>
          <w:i/>
        </w:rPr>
        <w:t>:</w:t>
      </w:r>
      <w:r>
        <w:rPr>
          <w:i/>
        </w:rPr>
        <w:t xml:space="preserve"> Regarding </w:t>
      </w:r>
      <w:proofErr w:type="spellStart"/>
      <w:r>
        <w:rPr>
          <w:i/>
        </w:rPr>
        <w:t>CJT</w:t>
      </w:r>
      <w:proofErr w:type="spellEnd"/>
      <w:r>
        <w:rPr>
          <w:i/>
        </w:rPr>
        <w:t xml:space="preserve"> codebook, the </w:t>
      </w:r>
      <w:proofErr w:type="spellStart"/>
      <w:r>
        <w:rPr>
          <w:i/>
        </w:rPr>
        <w:t>Rel</w:t>
      </w:r>
      <w:proofErr w:type="spellEnd"/>
      <w:r>
        <w:rPr>
          <w:i/>
        </w:rPr>
        <w:t xml:space="preserve">-16/17 type II codebook can be reused </w:t>
      </w:r>
      <w:r>
        <w:rPr>
          <w:rFonts w:hint="eastAsia"/>
          <w:i/>
        </w:rPr>
        <w:t xml:space="preserve">per </w:t>
      </w:r>
      <w:proofErr w:type="spellStart"/>
      <w:r>
        <w:rPr>
          <w:rFonts w:hint="eastAsia"/>
          <w:i/>
        </w:rPr>
        <w:t>TRP</w:t>
      </w:r>
      <w:proofErr w:type="spellEnd"/>
      <w:r>
        <w:rPr>
          <w:rFonts w:hint="eastAsia"/>
          <w:i/>
        </w:rPr>
        <w:t xml:space="preserve"> </w:t>
      </w:r>
      <w:r>
        <w:rPr>
          <w:i/>
        </w:rPr>
        <w:t xml:space="preserve">except for the relative information </w:t>
      </w:r>
      <w:r>
        <w:rPr>
          <w:rFonts w:hint="eastAsia"/>
          <w:i/>
        </w:rPr>
        <w:t>of</w:t>
      </w:r>
      <w:r>
        <w:rPr>
          <w:i/>
        </w:rPr>
        <w:t xml:space="preserve"> strongest amplitudes </w:t>
      </w:r>
      <w:r>
        <w:rPr>
          <w:rFonts w:hint="eastAsia"/>
          <w:i/>
        </w:rPr>
        <w:t>of</w:t>
      </w:r>
      <w:r>
        <w:rPr>
          <w:i/>
        </w:rPr>
        <w:t xml:space="preserve"> </w:t>
      </w:r>
      <w:proofErr w:type="spellStart"/>
      <w:r>
        <w:rPr>
          <w:i/>
        </w:rPr>
        <w:t>TRPs</w:t>
      </w:r>
      <w:proofErr w:type="spellEnd"/>
      <w:r>
        <w:rPr>
          <w:i/>
        </w:rPr>
        <w:t xml:space="preserve"> and relative information </w:t>
      </w:r>
      <w:r>
        <w:rPr>
          <w:rFonts w:hint="eastAsia"/>
          <w:i/>
        </w:rPr>
        <w:t>of</w:t>
      </w:r>
      <w:r>
        <w:rPr>
          <w:i/>
        </w:rPr>
        <w:t xml:space="preserve"> reference frequency domain vector </w:t>
      </w:r>
      <w:r>
        <w:rPr>
          <w:rFonts w:hint="eastAsia"/>
          <w:i/>
        </w:rPr>
        <w:t>of</w:t>
      </w:r>
      <w:r>
        <w:rPr>
          <w:i/>
        </w:rPr>
        <w:t xml:space="preserve"> </w:t>
      </w:r>
      <w:proofErr w:type="spellStart"/>
      <w:r>
        <w:rPr>
          <w:i/>
        </w:rPr>
        <w:t>TRPs</w:t>
      </w:r>
      <w:proofErr w:type="spellEnd"/>
      <w:r>
        <w:rPr>
          <w:i/>
        </w:rPr>
        <w:t>.</w:t>
      </w:r>
    </w:p>
    <w:p w:rsidR="00792228" w:rsidRDefault="00310ABF" w:rsidP="00310ABF">
      <w:pPr>
        <w:pStyle w:val="ListParagraph2"/>
        <w:numPr>
          <w:ilvl w:val="1"/>
          <w:numId w:val="10"/>
        </w:numPr>
        <w:snapToGrid w:val="0"/>
        <w:spacing w:before="120" w:afterLines="50" w:after="120" w:line="300" w:lineRule="auto"/>
        <w:ind w:left="357" w:firstLineChars="0" w:hanging="357"/>
        <w:jc w:val="both"/>
        <w:rPr>
          <w:rFonts w:eastAsia="宋体"/>
          <w:i/>
        </w:rPr>
      </w:pPr>
      <w:r>
        <w:rPr>
          <w:i/>
          <w:szCs w:val="20"/>
        </w:rPr>
        <w:t xml:space="preserve">Frequency domain vector per </w:t>
      </w:r>
      <w:proofErr w:type="spellStart"/>
      <w:r>
        <w:rPr>
          <w:i/>
          <w:szCs w:val="20"/>
        </w:rPr>
        <w:t>TRP</w:t>
      </w:r>
      <w:proofErr w:type="spellEnd"/>
      <w:r>
        <w:rPr>
          <w:i/>
          <w:szCs w:val="20"/>
        </w:rPr>
        <w:t xml:space="preserve"> is reported using legacy frequency domain granularity in terms of </w:t>
      </w:r>
      <w:proofErr w:type="spellStart"/>
      <w:r>
        <w:rPr>
          <w:i/>
          <w:szCs w:val="20"/>
        </w:rPr>
        <w:t>subband</w:t>
      </w:r>
      <w:proofErr w:type="spellEnd"/>
      <w:r>
        <w:rPr>
          <w:i/>
          <w:szCs w:val="20"/>
        </w:rPr>
        <w:t xml:space="preserve"> </w:t>
      </w:r>
      <w:proofErr w:type="spellStart"/>
      <w:r>
        <w:rPr>
          <w:i/>
          <w:szCs w:val="20"/>
        </w:rPr>
        <w:t>TPMI</w:t>
      </w:r>
      <w:proofErr w:type="spellEnd"/>
      <w:r>
        <w:rPr>
          <w:rFonts w:eastAsia="宋体"/>
          <w:i/>
          <w:szCs w:val="20"/>
        </w:rPr>
        <w:t xml:space="preserve"> or </w:t>
      </w:r>
      <w:r w:rsidRPr="00310ABF">
        <w:rPr>
          <w:i/>
          <w:szCs w:val="20"/>
        </w:rPr>
        <w:t xml:space="preserve">half </w:t>
      </w:r>
      <w:proofErr w:type="spellStart"/>
      <w:r w:rsidRPr="00310ABF">
        <w:rPr>
          <w:i/>
          <w:szCs w:val="20"/>
        </w:rPr>
        <w:t>subband</w:t>
      </w:r>
      <w:proofErr w:type="spellEnd"/>
      <w:r>
        <w:rPr>
          <w:i/>
          <w:szCs w:val="20"/>
        </w:rPr>
        <w:t xml:space="preserve">, but relative information about reference frequency domain vector across </w:t>
      </w:r>
      <w:proofErr w:type="spellStart"/>
      <w:r>
        <w:rPr>
          <w:i/>
          <w:szCs w:val="20"/>
        </w:rPr>
        <w:t>TRPs</w:t>
      </w:r>
      <w:proofErr w:type="spellEnd"/>
      <w:r>
        <w:rPr>
          <w:i/>
          <w:szCs w:val="20"/>
        </w:rPr>
        <w:t xml:space="preserve"> should be reported using new frequency domain granularity (e.g., RE-level)</w:t>
      </w:r>
      <w:r>
        <w:rPr>
          <w:rFonts w:hint="eastAsia"/>
          <w:i/>
        </w:rPr>
        <w:t>.</w:t>
      </w:r>
    </w:p>
    <w:p w:rsidR="00792228" w:rsidRDefault="00310ABF">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t xml:space="preserve">Power control of </w:t>
      </w:r>
      <w:proofErr w:type="spellStart"/>
      <w:r>
        <w:rPr>
          <w:rFonts w:eastAsia="宋体"/>
          <w:b/>
          <w:bCs/>
          <w:sz w:val="21"/>
          <w:szCs w:val="21"/>
        </w:rPr>
        <w:t>CJT</w:t>
      </w:r>
      <w:proofErr w:type="spellEnd"/>
      <w:r>
        <w:rPr>
          <w:rFonts w:eastAsia="宋体"/>
          <w:b/>
          <w:bCs/>
          <w:sz w:val="21"/>
          <w:szCs w:val="21"/>
        </w:rPr>
        <w:t xml:space="preserve"> </w:t>
      </w:r>
      <w:proofErr w:type="spellStart"/>
      <w:r>
        <w:rPr>
          <w:rFonts w:eastAsia="宋体" w:hint="eastAsia"/>
          <w:b/>
          <w:bCs/>
          <w:sz w:val="21"/>
          <w:szCs w:val="21"/>
        </w:rPr>
        <w:t>precoding</w:t>
      </w:r>
      <w:proofErr w:type="spellEnd"/>
      <w:r>
        <w:rPr>
          <w:rFonts w:eastAsia="宋体" w:hint="eastAsia"/>
          <w:b/>
          <w:bCs/>
          <w:sz w:val="21"/>
          <w:szCs w:val="21"/>
        </w:rPr>
        <w:t xml:space="preserve"> matrix</w:t>
      </w:r>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 xml:space="preserve">As shown in equation (1), the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precoding</w:t>
      </w:r>
      <w:proofErr w:type="spellEnd"/>
      <w:r>
        <w:rPr>
          <w:rFonts w:eastAsia="微软雅黑" w:hint="eastAsia"/>
          <w:szCs w:val="20"/>
        </w:rPr>
        <w:t xml:space="preserve"> matrix can be normalized per </w:t>
      </w:r>
      <w:proofErr w:type="spellStart"/>
      <w:r>
        <w:rPr>
          <w:rFonts w:eastAsia="微软雅黑" w:hint="eastAsia"/>
          <w:szCs w:val="20"/>
        </w:rPr>
        <w:t>TRP</w:t>
      </w:r>
      <w:proofErr w:type="spellEnd"/>
      <w:r>
        <w:rPr>
          <w:rFonts w:eastAsia="微软雅黑" w:hint="eastAsia"/>
          <w:szCs w:val="20"/>
        </w:rPr>
        <w:t xml:space="preserve">, but it may destroy the structure of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precoding</w:t>
      </w:r>
      <w:proofErr w:type="spellEnd"/>
      <w:r>
        <w:rPr>
          <w:rFonts w:eastAsia="微软雅黑" w:hint="eastAsia"/>
          <w:szCs w:val="20"/>
        </w:rPr>
        <w:t xml:space="preserve"> matrix. </w:t>
      </w:r>
    </w:p>
    <w:p w:rsidR="00792228" w:rsidRDefault="00310ABF" w:rsidP="00310ABF">
      <w:pPr>
        <w:spacing w:before="120"/>
        <w:jc w:val="both"/>
        <w:rPr>
          <w:rFonts w:eastAsia="微软雅黑"/>
          <w:szCs w:val="20"/>
        </w:rPr>
      </w:pPr>
      <w:r>
        <w:rPr>
          <w:b/>
          <w:i/>
        </w:rPr>
        <w:t xml:space="preserve">Proposal </w:t>
      </w:r>
      <w:r>
        <w:rPr>
          <w:rFonts w:eastAsia="宋体"/>
          <w:b/>
          <w:i/>
        </w:rPr>
        <w:t>8</w:t>
      </w:r>
      <w:r>
        <w:rPr>
          <w:rFonts w:hint="eastAsia"/>
          <w:b/>
          <w:i/>
        </w:rPr>
        <w:t>:</w:t>
      </w:r>
      <w:r>
        <w:rPr>
          <w:i/>
        </w:rPr>
        <w:t xml:space="preserve"> </w:t>
      </w:r>
      <w:r>
        <w:rPr>
          <w:rFonts w:eastAsia="宋体" w:hint="eastAsia"/>
          <w:i/>
        </w:rPr>
        <w:t xml:space="preserve">How to normalize the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precoding</w:t>
      </w:r>
      <w:proofErr w:type="spellEnd"/>
      <w:r>
        <w:rPr>
          <w:rFonts w:eastAsia="宋体" w:hint="eastAsia"/>
          <w:i/>
        </w:rPr>
        <w:t xml:space="preserve"> matrix should be studied, such as normalized per </w:t>
      </w:r>
      <w:proofErr w:type="spellStart"/>
      <w:r>
        <w:rPr>
          <w:rFonts w:eastAsia="宋体" w:hint="eastAsia"/>
          <w:i/>
        </w:rPr>
        <w:t>TRP</w:t>
      </w:r>
      <w:proofErr w:type="spellEnd"/>
      <w:r>
        <w:rPr>
          <w:rFonts w:eastAsia="宋体" w:hint="eastAsia"/>
          <w:i/>
        </w:rPr>
        <w:t xml:space="preserve"> or per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precoding</w:t>
      </w:r>
      <w:proofErr w:type="spellEnd"/>
      <w:r>
        <w:rPr>
          <w:rFonts w:eastAsia="宋体" w:hint="eastAsia"/>
          <w:i/>
        </w:rPr>
        <w:t xml:space="preserve"> matrix.  </w:t>
      </w:r>
    </w:p>
    <w:p w:rsidR="00792228" w:rsidRDefault="00310ABF">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kern w:val="2"/>
          <w:sz w:val="24"/>
          <w:szCs w:val="24"/>
        </w:rPr>
      </w:pPr>
      <w:r>
        <w:rPr>
          <w:rFonts w:eastAsia="宋体"/>
          <w:b/>
          <w:bCs/>
          <w:sz w:val="21"/>
          <w:szCs w:val="21"/>
        </w:rPr>
        <w:t>Configu</w:t>
      </w:r>
      <w:r>
        <w:rPr>
          <w:rFonts w:eastAsia="宋体" w:hint="eastAsia"/>
          <w:b/>
          <w:bCs/>
          <w:sz w:val="21"/>
          <w:szCs w:val="21"/>
        </w:rPr>
        <w:t>ring</w:t>
      </w:r>
      <w:r>
        <w:rPr>
          <w:rFonts w:eastAsia="宋体"/>
          <w:b/>
          <w:bCs/>
          <w:sz w:val="21"/>
          <w:szCs w:val="21"/>
        </w:rPr>
        <w:t xml:space="preserve"> </w:t>
      </w:r>
      <w:r>
        <w:rPr>
          <w:rFonts w:eastAsia="宋体" w:hint="eastAsia"/>
          <w:b/>
          <w:bCs/>
          <w:sz w:val="21"/>
          <w:szCs w:val="21"/>
        </w:rPr>
        <w:t xml:space="preserve">codebook parameter per TRP. </w:t>
      </w:r>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 xml:space="preserve">As shown in equation (1), the codebook parameter can be configured per </w:t>
      </w:r>
      <w:proofErr w:type="spellStart"/>
      <w:r>
        <w:rPr>
          <w:rFonts w:eastAsia="微软雅黑" w:hint="eastAsia"/>
          <w:szCs w:val="20"/>
        </w:rPr>
        <w:t>TRP</w:t>
      </w:r>
      <w:proofErr w:type="spellEnd"/>
      <w:r>
        <w:rPr>
          <w:rFonts w:eastAsia="微软雅黑" w:hint="eastAsia"/>
          <w:szCs w:val="20"/>
        </w:rPr>
        <w:t xml:space="preserve">, such as the number of spatial domain vector, the number of frequency domain vector and codebook restriction. But the rank restriction should not be configured per TRP. In addition, the CSI parameter for each </w:t>
      </w:r>
      <w:proofErr w:type="spellStart"/>
      <w:r>
        <w:rPr>
          <w:rFonts w:eastAsia="微软雅黑" w:hint="eastAsia"/>
          <w:szCs w:val="20"/>
        </w:rPr>
        <w:t>TRP</w:t>
      </w:r>
      <w:proofErr w:type="spellEnd"/>
      <w:r>
        <w:rPr>
          <w:rFonts w:eastAsia="微软雅黑" w:hint="eastAsia"/>
          <w:szCs w:val="20"/>
        </w:rPr>
        <w:t xml:space="preserve"> </w:t>
      </w:r>
      <w:r>
        <w:rPr>
          <w:rFonts w:eastAsia="微软雅黑"/>
          <w:szCs w:val="20"/>
        </w:rPr>
        <w:t>in</w:t>
      </w:r>
      <w:r>
        <w:rPr>
          <w:rFonts w:eastAsia="微软雅黑" w:hint="eastAsia"/>
          <w:szCs w:val="20"/>
        </w:rPr>
        <w:t xml:space="preserve"> </w:t>
      </w:r>
      <w:proofErr w:type="spellStart"/>
      <w:r>
        <w:rPr>
          <w:rFonts w:eastAsia="微软雅黑" w:hint="eastAsia"/>
          <w:szCs w:val="20"/>
        </w:rPr>
        <w:t>CJT</w:t>
      </w:r>
      <w:proofErr w:type="spellEnd"/>
      <w:r>
        <w:rPr>
          <w:rFonts w:eastAsia="微软雅黑" w:hint="eastAsia"/>
          <w:szCs w:val="20"/>
        </w:rPr>
        <w:t xml:space="preserve"> may be different from legacy parameter for single </w:t>
      </w:r>
      <w:proofErr w:type="spellStart"/>
      <w:r>
        <w:rPr>
          <w:rFonts w:eastAsia="微软雅黑" w:hint="eastAsia"/>
          <w:szCs w:val="20"/>
        </w:rPr>
        <w:t>TRP</w:t>
      </w:r>
      <w:proofErr w:type="spellEnd"/>
      <w:r>
        <w:rPr>
          <w:rFonts w:eastAsia="微软雅黑" w:hint="eastAsia"/>
          <w:szCs w:val="20"/>
        </w:rPr>
        <w:t xml:space="preserve"> transmission. </w:t>
      </w:r>
    </w:p>
    <w:p w:rsidR="000252B0" w:rsidRDefault="00310ABF" w:rsidP="00F90A51">
      <w:pPr>
        <w:spacing w:before="120" w:after="60"/>
        <w:jc w:val="both"/>
        <w:rPr>
          <w:i/>
        </w:rPr>
      </w:pPr>
      <w:r>
        <w:rPr>
          <w:b/>
          <w:i/>
        </w:rPr>
        <w:t>Proposal 9</w:t>
      </w:r>
      <w:r>
        <w:rPr>
          <w:rFonts w:hint="eastAsia"/>
          <w:b/>
          <w:i/>
        </w:rPr>
        <w:t>:</w:t>
      </w:r>
      <w:r>
        <w:rPr>
          <w:i/>
        </w:rPr>
        <w:t xml:space="preserve"> Some codebook parameters</w:t>
      </w:r>
      <w:r w:rsidR="000252B0" w:rsidRPr="000252B0">
        <w:rPr>
          <w:rFonts w:hint="eastAsia"/>
          <w:i/>
        </w:rPr>
        <w:t>,</w:t>
      </w:r>
      <w:r w:rsidR="000252B0">
        <w:rPr>
          <w:i/>
        </w:rPr>
        <w:t xml:space="preserve"> </w:t>
      </w:r>
      <w:r w:rsidR="000252B0" w:rsidRPr="000252B0">
        <w:rPr>
          <w:rFonts w:hint="eastAsia"/>
          <w:i/>
        </w:rPr>
        <w:t>such as the number of spatial domain vector, the number of frequency domain vector and codebook restriction</w:t>
      </w:r>
      <w:r w:rsidR="000252B0" w:rsidRPr="000252B0">
        <w:rPr>
          <w:i/>
        </w:rPr>
        <w:t>,</w:t>
      </w:r>
      <w:r>
        <w:rPr>
          <w:i/>
        </w:rPr>
        <w:t xml:space="preserve"> </w:t>
      </w:r>
      <w:r w:rsidR="000252B0">
        <w:rPr>
          <w:i/>
        </w:rPr>
        <w:t>can be</w:t>
      </w:r>
      <w:r>
        <w:rPr>
          <w:i/>
        </w:rPr>
        <w:t xml:space="preserve"> configured per </w:t>
      </w:r>
      <w:proofErr w:type="spellStart"/>
      <w:r>
        <w:rPr>
          <w:i/>
        </w:rPr>
        <w:t>TRP</w:t>
      </w:r>
      <w:proofErr w:type="spellEnd"/>
    </w:p>
    <w:p w:rsidR="00792228" w:rsidRPr="000252B0" w:rsidRDefault="000252B0" w:rsidP="000252B0">
      <w:pPr>
        <w:pStyle w:val="ListParagraph2"/>
        <w:numPr>
          <w:ilvl w:val="1"/>
          <w:numId w:val="10"/>
        </w:numPr>
        <w:snapToGrid w:val="0"/>
        <w:spacing w:before="120" w:afterLines="50" w:after="120" w:line="300" w:lineRule="auto"/>
        <w:ind w:left="357" w:firstLineChars="0" w:hanging="357"/>
        <w:jc w:val="both"/>
        <w:rPr>
          <w:rFonts w:eastAsia="宋体"/>
          <w:i/>
        </w:rPr>
      </w:pPr>
      <w:proofErr w:type="spellStart"/>
      <w:r>
        <w:rPr>
          <w:i/>
        </w:rPr>
        <w:t>FFS</w:t>
      </w:r>
      <w:proofErr w:type="spellEnd"/>
      <w:r>
        <w:rPr>
          <w:i/>
        </w:rPr>
        <w:t>: combination of above codebook parameters for sake of CSI reporting</w:t>
      </w:r>
      <w:r w:rsidR="00310ABF" w:rsidRPr="000252B0">
        <w:rPr>
          <w:i/>
        </w:rPr>
        <w:t xml:space="preserve">. </w:t>
      </w:r>
    </w:p>
    <w:p w:rsidR="00792228" w:rsidRDefault="00310ABF">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CSI-RS enhancement for facilitating C-JT</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Regarding CSI-RS enhancement for facilitating C-JT with up to 4 </w:t>
      </w:r>
      <w:proofErr w:type="spellStart"/>
      <w:r>
        <w:rPr>
          <w:rFonts w:eastAsia="宋体"/>
          <w:bCs/>
          <w:kern w:val="2"/>
          <w:szCs w:val="24"/>
        </w:rPr>
        <w:t>TRPs</w:t>
      </w:r>
      <w:proofErr w:type="spellEnd"/>
      <w:r>
        <w:rPr>
          <w:rFonts w:eastAsia="宋体"/>
          <w:bCs/>
          <w:kern w:val="2"/>
          <w:szCs w:val="24"/>
        </w:rPr>
        <w:t xml:space="preserve">, N CSI-RS port groups of N </w:t>
      </w:r>
      <w:proofErr w:type="spellStart"/>
      <w:r>
        <w:rPr>
          <w:rFonts w:eastAsia="宋体"/>
          <w:bCs/>
          <w:kern w:val="2"/>
          <w:szCs w:val="24"/>
        </w:rPr>
        <w:t>TRPs</w:t>
      </w:r>
      <w:proofErr w:type="spellEnd"/>
      <w:r>
        <w:rPr>
          <w:rFonts w:eastAsia="宋体"/>
          <w:bCs/>
          <w:kern w:val="2"/>
          <w:szCs w:val="24"/>
        </w:rPr>
        <w:t xml:space="preserve"> should be contained in one CSI-RS resource or N CSI-RS resource</w:t>
      </w:r>
      <w:r>
        <w:rPr>
          <w:rFonts w:eastAsia="宋体" w:hint="eastAsia"/>
          <w:bCs/>
          <w:kern w:val="2"/>
          <w:szCs w:val="24"/>
        </w:rPr>
        <w:t>.</w:t>
      </w:r>
    </w:p>
    <w:p w:rsidR="00792228" w:rsidRDefault="00310ABF">
      <w:pPr>
        <w:overflowPunct w:val="0"/>
        <w:autoSpaceDE w:val="0"/>
        <w:autoSpaceDN w:val="0"/>
        <w:adjustRightInd w:val="0"/>
        <w:snapToGrid w:val="0"/>
        <w:spacing w:beforeLines="25" w:before="60" w:after="120" w:line="300" w:lineRule="auto"/>
        <w:jc w:val="both"/>
        <w:textAlignment w:val="baseline"/>
        <w:rPr>
          <w:szCs w:val="20"/>
          <w:u w:val="single"/>
        </w:rPr>
      </w:pPr>
      <w:r>
        <w:rPr>
          <w:u w:val="single"/>
        </w:rPr>
        <w:t xml:space="preserve">Opt-1: Port-group </w:t>
      </w:r>
      <w:r>
        <w:rPr>
          <w:rFonts w:eastAsia="微软雅黑"/>
          <w:szCs w:val="20"/>
          <w:u w:val="single"/>
        </w:rPr>
        <w:t>wise</w:t>
      </w:r>
      <w:r>
        <w:rPr>
          <w:u w:val="single"/>
        </w:rPr>
        <w:t xml:space="preserve"> (agreed in </w:t>
      </w:r>
      <w:proofErr w:type="spellStart"/>
      <w:r>
        <w:rPr>
          <w:u w:val="single"/>
        </w:rPr>
        <w:t>Rel</w:t>
      </w:r>
      <w:proofErr w:type="spellEnd"/>
      <w:r>
        <w:rPr>
          <w:u w:val="single"/>
        </w:rPr>
        <w:t xml:space="preserve">-15) </w:t>
      </w:r>
    </w:p>
    <w:p w:rsidR="00792228" w:rsidRDefault="00310ABF">
      <w:pPr>
        <w:pStyle w:val="ListParagraph"/>
        <w:overflowPunct w:val="0"/>
        <w:autoSpaceDE w:val="0"/>
        <w:autoSpaceDN w:val="0"/>
        <w:adjustRightInd w:val="0"/>
        <w:snapToGrid w:val="0"/>
        <w:spacing w:beforeLines="25" w:before="60" w:after="120" w:line="300" w:lineRule="auto"/>
        <w:ind w:firstLineChars="0" w:firstLine="0"/>
        <w:jc w:val="both"/>
        <w:textAlignment w:val="baseline"/>
        <w:rPr>
          <w:rFonts w:eastAsia="宋体"/>
          <w:szCs w:val="20"/>
        </w:rPr>
      </w:pPr>
      <w:r>
        <w:rPr>
          <w:rFonts w:hint="eastAsia"/>
          <w:szCs w:val="20"/>
        </w:rPr>
        <w:t xml:space="preserve">In the </w:t>
      </w:r>
      <w:r>
        <w:rPr>
          <w:rFonts w:eastAsia="宋体" w:hint="eastAsia"/>
          <w:szCs w:val="20"/>
        </w:rPr>
        <w:t xml:space="preserve">coherent </w:t>
      </w:r>
      <w:r>
        <w:rPr>
          <w:rFonts w:eastAsia="微软雅黑"/>
          <w:szCs w:val="20"/>
        </w:rPr>
        <w:t>joint transmission</w:t>
      </w:r>
      <w:r>
        <w:rPr>
          <w:rFonts w:hint="eastAsia"/>
          <w:szCs w:val="20"/>
        </w:rPr>
        <w:t xml:space="preserve"> scenario, the UE may need to perform joint calculation and report upon the received CSI-RS </w:t>
      </w:r>
      <w:r>
        <w:rPr>
          <w:rFonts w:hint="eastAsia"/>
        </w:rPr>
        <w:t>resource</w:t>
      </w:r>
      <w:r>
        <w:rPr>
          <w:rFonts w:hint="eastAsia"/>
          <w:szCs w:val="20"/>
        </w:rPr>
        <w:t xml:space="preserve">s. Therefore, </w:t>
      </w:r>
      <w:r>
        <w:rPr>
          <w:rFonts w:eastAsia="宋体" w:hint="eastAsia"/>
          <w:szCs w:val="20"/>
        </w:rPr>
        <w:t>one</w:t>
      </w:r>
      <w:r>
        <w:rPr>
          <w:rFonts w:hint="eastAsia"/>
          <w:szCs w:val="20"/>
        </w:rPr>
        <w:t xml:space="preserve"> CSI-RS </w:t>
      </w:r>
      <w:r>
        <w:rPr>
          <w:rFonts w:hint="eastAsia"/>
        </w:rPr>
        <w:t xml:space="preserve">resource shared by multiple </w:t>
      </w:r>
      <w:proofErr w:type="spellStart"/>
      <w:r>
        <w:rPr>
          <w:rFonts w:hint="eastAsia"/>
        </w:rPr>
        <w:t>TRPs</w:t>
      </w:r>
      <w:proofErr w:type="spellEnd"/>
      <w:r>
        <w:rPr>
          <w:rFonts w:hint="eastAsia"/>
        </w:rPr>
        <w:t xml:space="preserve"> can be considered</w:t>
      </w:r>
      <w:r>
        <w:rPr>
          <w:rFonts w:hint="eastAsia"/>
          <w:szCs w:val="20"/>
        </w:rPr>
        <w:t>.</w:t>
      </w:r>
      <w:r>
        <w:rPr>
          <w:rFonts w:eastAsia="宋体" w:hint="eastAsia"/>
          <w:szCs w:val="20"/>
        </w:rPr>
        <w:t xml:space="preserve"> Besides, one</w:t>
      </w:r>
      <w:r>
        <w:rPr>
          <w:rFonts w:hint="eastAsia"/>
          <w:szCs w:val="20"/>
        </w:rPr>
        <w:t xml:space="preserve"> CSI-RS </w:t>
      </w:r>
      <w:r>
        <w:rPr>
          <w:rFonts w:hint="eastAsia"/>
        </w:rPr>
        <w:lastRenderedPageBreak/>
        <w:t>resource configuration</w:t>
      </w:r>
      <w:r>
        <w:rPr>
          <w:rFonts w:eastAsia="宋体" w:hint="eastAsia"/>
          <w:szCs w:val="20"/>
        </w:rPr>
        <w:t xml:space="preserve"> can accommodate Type-II port-selection CSI codebook, and saves specification effort in terms of PMI definition, power-offset, etc.</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pPr>
      <w:r>
        <w:t xml:space="preserve">Specifically, one CSI-RS resource can be split to N </w:t>
      </w:r>
      <w:proofErr w:type="spellStart"/>
      <w:r>
        <w:t>CDM</w:t>
      </w:r>
      <w:proofErr w:type="spellEnd"/>
      <w:r>
        <w:t xml:space="preserve"> group sets corresponding to N </w:t>
      </w:r>
      <w:proofErr w:type="spellStart"/>
      <w:r>
        <w:t>TRPs</w:t>
      </w:r>
      <w:proofErr w:type="spellEnd"/>
      <w:r>
        <w:t>, respectively.</w:t>
      </w:r>
      <w:r>
        <w:rPr>
          <w:rFonts w:hint="eastAsia"/>
        </w:rPr>
        <w:t xml:space="preserve"> And each </w:t>
      </w:r>
      <w:proofErr w:type="spellStart"/>
      <w:r>
        <w:rPr>
          <w:rFonts w:hint="eastAsia"/>
        </w:rPr>
        <w:t>CDM</w:t>
      </w:r>
      <w:proofErr w:type="spellEnd"/>
      <w:r>
        <w:rPr>
          <w:rFonts w:hint="eastAsia"/>
        </w:rPr>
        <w:t xml:space="preserve"> group set includes one or more </w:t>
      </w:r>
      <w:proofErr w:type="spellStart"/>
      <w:r>
        <w:rPr>
          <w:rFonts w:hint="eastAsia"/>
        </w:rPr>
        <w:t>CDM</w:t>
      </w:r>
      <w:proofErr w:type="spellEnd"/>
      <w:r>
        <w:rPr>
          <w:rFonts w:hint="eastAsia"/>
        </w:rPr>
        <w:t xml:space="preserve"> groups/ports. </w:t>
      </w:r>
      <w:proofErr w:type="spellStart"/>
      <w:r>
        <w:rPr>
          <w:rFonts w:hint="eastAsia"/>
        </w:rPr>
        <w:t>CDM</w:t>
      </w:r>
      <w:proofErr w:type="spellEnd"/>
      <w:r>
        <w:rPr>
          <w:rFonts w:hint="eastAsia"/>
        </w:rPr>
        <w:t xml:space="preserve"> group set can be configured by a list of </w:t>
      </w:r>
      <w:proofErr w:type="spellStart"/>
      <w:r>
        <w:rPr>
          <w:rFonts w:hint="eastAsia"/>
        </w:rPr>
        <w:t>RRC</w:t>
      </w:r>
      <w:proofErr w:type="spellEnd"/>
      <w:r>
        <w:rPr>
          <w:rFonts w:hint="eastAsia"/>
        </w:rPr>
        <w:t xml:space="preserve"> (e.g., </w:t>
      </w:r>
      <w:proofErr w:type="spellStart"/>
      <w:r>
        <w:rPr>
          <w:rFonts w:hint="eastAsia"/>
          <w:i/>
          <w:iCs/>
        </w:rPr>
        <w:t>Cdmgroupsetlist</w:t>
      </w:r>
      <w:proofErr w:type="spellEnd"/>
      <w:r>
        <w:rPr>
          <w:rFonts w:hint="eastAsia"/>
          <w:i/>
          <w:iCs/>
        </w:rPr>
        <w:t>)</w:t>
      </w:r>
      <w:r>
        <w:rPr>
          <w:rFonts w:hint="eastAsia"/>
        </w:rPr>
        <w:t xml:space="preserve">. </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pPr>
      <w:r>
        <w:rPr>
          <w:rFonts w:hint="eastAsia"/>
        </w:rPr>
        <w:t xml:space="preserve">Note: The pattern composed of each </w:t>
      </w:r>
      <w:proofErr w:type="spellStart"/>
      <w:r>
        <w:rPr>
          <w:rFonts w:hint="eastAsia"/>
        </w:rPr>
        <w:t>CDM</w:t>
      </w:r>
      <w:proofErr w:type="spellEnd"/>
      <w:r>
        <w:rPr>
          <w:rFonts w:hint="eastAsia"/>
        </w:rPr>
        <w:t xml:space="preserve"> group set shall meet the requirements of existing patterns.</w:t>
      </w:r>
    </w:p>
    <w:p w:rsidR="00792228" w:rsidRDefault="00310ABF">
      <w:pPr>
        <w:pStyle w:val="ListParagraph"/>
        <w:overflowPunct w:val="0"/>
        <w:autoSpaceDE w:val="0"/>
        <w:autoSpaceDN w:val="0"/>
        <w:adjustRightInd w:val="0"/>
        <w:snapToGrid w:val="0"/>
        <w:spacing w:beforeLines="25" w:before="60" w:after="120" w:line="300" w:lineRule="auto"/>
        <w:ind w:firstLineChars="0" w:firstLine="0"/>
        <w:jc w:val="both"/>
        <w:textAlignment w:val="baseline"/>
      </w:pPr>
      <w:r>
        <w:rPr>
          <w:rFonts w:hint="eastAsia"/>
        </w:rPr>
        <w:t xml:space="preserve">Since one CSI-RS resource is shared by multiple </w:t>
      </w:r>
      <w:proofErr w:type="spellStart"/>
      <w:r>
        <w:rPr>
          <w:rFonts w:hint="eastAsia"/>
        </w:rPr>
        <w:t>TRPs</w:t>
      </w:r>
      <w:proofErr w:type="spellEnd"/>
      <w:r>
        <w:rPr>
          <w:rFonts w:hint="eastAsia"/>
        </w:rPr>
        <w:t xml:space="preserve">, </w:t>
      </w:r>
      <w:r>
        <w:t xml:space="preserve">in order </w:t>
      </w:r>
      <w:r>
        <w:rPr>
          <w:rFonts w:hint="eastAsia"/>
        </w:rPr>
        <w:t xml:space="preserve">to ensure that the ports allocated to each </w:t>
      </w:r>
      <w:proofErr w:type="spellStart"/>
      <w:r>
        <w:rPr>
          <w:rFonts w:hint="eastAsia"/>
        </w:rPr>
        <w:t>TRP</w:t>
      </w:r>
      <w:proofErr w:type="spellEnd"/>
      <w:r>
        <w:rPr>
          <w:rFonts w:hint="eastAsia"/>
        </w:rPr>
        <w:t xml:space="preserve"> are continuous, the rules of port-numbering across different </w:t>
      </w:r>
      <w:proofErr w:type="spellStart"/>
      <w:r>
        <w:rPr>
          <w:rFonts w:hint="eastAsia"/>
        </w:rPr>
        <w:t>CDM</w:t>
      </w:r>
      <w:proofErr w:type="spellEnd"/>
      <w:r>
        <w:rPr>
          <w:rFonts w:hint="eastAsia"/>
        </w:rPr>
        <w:t xml:space="preserve"> group sets should enhanced.</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pPr>
      <w:r>
        <w:t xml:space="preserve">For instance, the </w:t>
      </w:r>
      <w:proofErr w:type="spellStart"/>
      <w:r>
        <w:t>CDM</w:t>
      </w:r>
      <w:proofErr w:type="spellEnd"/>
      <w:r>
        <w:t xml:space="preserve"> groups </w:t>
      </w:r>
      <w:r>
        <w:rPr>
          <w:rFonts w:hint="eastAsia"/>
        </w:rPr>
        <w:t>can be</w:t>
      </w:r>
      <w:r>
        <w:t xml:space="preserve"> numbered in the </w:t>
      </w:r>
      <w:proofErr w:type="spellStart"/>
      <w:r>
        <w:t>CDM</w:t>
      </w:r>
      <w:proofErr w:type="spellEnd"/>
      <w:r>
        <w:t xml:space="preserve"> group set first, then in order of increasing frequency domain allocation and finally increasing time domain allocation.</w:t>
      </w:r>
      <w:r>
        <w:rPr>
          <w:rFonts w:hint="eastAsia"/>
        </w:rPr>
        <w:t xml:space="preserve"> Then, t</w:t>
      </w:r>
      <w:r>
        <w:t xml:space="preserve">he ports of CSI-RS are numbered in the </w:t>
      </w:r>
      <w:proofErr w:type="spellStart"/>
      <w:r>
        <w:t>CDM</w:t>
      </w:r>
      <w:proofErr w:type="spellEnd"/>
      <w:r>
        <w:t xml:space="preserve"> group first, and then increased upward according to the index of the </w:t>
      </w:r>
      <w:proofErr w:type="spellStart"/>
      <w:r>
        <w:t>CDM</w:t>
      </w:r>
      <w:proofErr w:type="spellEnd"/>
      <w:r>
        <w:t xml:space="preserve"> group.</w:t>
      </w:r>
    </w:p>
    <w:p w:rsidR="00792228" w:rsidRDefault="00310ABF">
      <w:pPr>
        <w:overflowPunct w:val="0"/>
        <w:autoSpaceDE w:val="0"/>
        <w:autoSpaceDN w:val="0"/>
        <w:adjustRightInd w:val="0"/>
        <w:snapToGrid w:val="0"/>
        <w:spacing w:beforeLines="25" w:before="60" w:after="120" w:line="300" w:lineRule="auto"/>
        <w:jc w:val="both"/>
        <w:textAlignment w:val="baseline"/>
        <w:rPr>
          <w:u w:val="single"/>
        </w:rPr>
      </w:pPr>
      <w:r>
        <w:rPr>
          <w:u w:val="single"/>
        </w:rPr>
        <w:t xml:space="preserve">Opt-2: Resource wise (analogous to </w:t>
      </w:r>
      <w:proofErr w:type="spellStart"/>
      <w:r>
        <w:rPr>
          <w:u w:val="single"/>
        </w:rPr>
        <w:t>NCJT</w:t>
      </w:r>
      <w:proofErr w:type="spellEnd"/>
      <w:r>
        <w:rPr>
          <w:u w:val="single"/>
        </w:rPr>
        <w:t xml:space="preserve"> in </w:t>
      </w:r>
      <w:proofErr w:type="spellStart"/>
      <w:r>
        <w:rPr>
          <w:u w:val="single"/>
        </w:rPr>
        <w:t>Rel</w:t>
      </w:r>
      <w:proofErr w:type="spellEnd"/>
      <w:r>
        <w:rPr>
          <w:u w:val="single"/>
        </w:rPr>
        <w:t xml:space="preserve">-17) </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hint="eastAsia"/>
          <w:bCs/>
          <w:kern w:val="2"/>
          <w:szCs w:val="24"/>
        </w:rPr>
        <w:t xml:space="preserve">To </w:t>
      </w:r>
      <w:r>
        <w:rPr>
          <w:rFonts w:eastAsia="宋体"/>
          <w:bCs/>
          <w:kern w:val="2"/>
          <w:szCs w:val="24"/>
        </w:rPr>
        <w:t>accommodate the flexible configuration for TCI state(s) and other resource-level parameters.</w:t>
      </w:r>
      <w:r>
        <w:rPr>
          <w:rFonts w:eastAsia="宋体" w:hint="eastAsia"/>
          <w:bCs/>
          <w:kern w:val="2"/>
          <w:szCs w:val="24"/>
        </w:rPr>
        <w:t xml:space="preserve"> Multiple CSI-RS resources transmitted from different </w:t>
      </w:r>
      <w:proofErr w:type="spellStart"/>
      <w:r>
        <w:rPr>
          <w:rFonts w:eastAsia="宋体" w:hint="eastAsia"/>
          <w:bCs/>
          <w:kern w:val="2"/>
          <w:szCs w:val="24"/>
        </w:rPr>
        <w:t>TRPs</w:t>
      </w:r>
      <w:proofErr w:type="spellEnd"/>
      <w:r>
        <w:rPr>
          <w:rFonts w:eastAsia="宋体" w:hint="eastAsia"/>
          <w:bCs/>
          <w:kern w:val="2"/>
          <w:szCs w:val="24"/>
        </w:rPr>
        <w:t xml:space="preserve"> similar to </w:t>
      </w:r>
      <w:proofErr w:type="spellStart"/>
      <w:r>
        <w:rPr>
          <w:rFonts w:eastAsia="宋体" w:hint="eastAsia"/>
          <w:bCs/>
          <w:kern w:val="2"/>
          <w:szCs w:val="24"/>
        </w:rPr>
        <w:t>NCJT</w:t>
      </w:r>
      <w:proofErr w:type="spellEnd"/>
      <w:r>
        <w:rPr>
          <w:rFonts w:eastAsia="宋体" w:hint="eastAsia"/>
          <w:bCs/>
          <w:kern w:val="2"/>
          <w:szCs w:val="24"/>
        </w:rPr>
        <w:t xml:space="preserve"> should also be supported.</w:t>
      </w:r>
    </w:p>
    <w:p w:rsidR="00792228" w:rsidRDefault="00310ABF">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In such case, t</w:t>
      </w:r>
      <w:r>
        <w:rPr>
          <w:rFonts w:eastAsia="宋体" w:hint="eastAsia"/>
          <w:bCs/>
          <w:kern w:val="2"/>
          <w:szCs w:val="24"/>
        </w:rPr>
        <w:t xml:space="preserve">he UE can determine a joint </w:t>
      </w:r>
      <w:proofErr w:type="spellStart"/>
      <w:r>
        <w:rPr>
          <w:rFonts w:eastAsia="宋体" w:hint="eastAsia"/>
          <w:bCs/>
          <w:kern w:val="2"/>
          <w:szCs w:val="24"/>
        </w:rPr>
        <w:t>CJT</w:t>
      </w:r>
      <w:proofErr w:type="spellEnd"/>
      <w:r>
        <w:rPr>
          <w:rFonts w:eastAsia="宋体" w:hint="eastAsia"/>
          <w:bCs/>
          <w:kern w:val="2"/>
          <w:szCs w:val="24"/>
        </w:rPr>
        <w:t xml:space="preserve"> PMI according to one CSI-RS resource group. Each group contains one or more CSI-RS resources and corresponds to one </w:t>
      </w:r>
      <w:proofErr w:type="spellStart"/>
      <w:r>
        <w:rPr>
          <w:rFonts w:eastAsia="宋体" w:hint="eastAsia"/>
          <w:bCs/>
          <w:kern w:val="2"/>
          <w:szCs w:val="24"/>
        </w:rPr>
        <w:t>CJT</w:t>
      </w:r>
      <w:proofErr w:type="spellEnd"/>
      <w:r>
        <w:rPr>
          <w:rFonts w:eastAsia="宋体" w:hint="eastAsia"/>
          <w:bCs/>
          <w:kern w:val="2"/>
          <w:szCs w:val="24"/>
        </w:rPr>
        <w:t xml:space="preserve"> transmission, and different resources in one CSI-RS resource group are from different CSI-RS resource sets. Different CSI-RS resource sets correspond to different </w:t>
      </w:r>
      <w:proofErr w:type="spellStart"/>
      <w:r>
        <w:rPr>
          <w:rFonts w:eastAsia="宋体" w:hint="eastAsia"/>
          <w:bCs/>
          <w:kern w:val="2"/>
          <w:szCs w:val="24"/>
        </w:rPr>
        <w:t>TRPs</w:t>
      </w:r>
      <w:proofErr w:type="spellEnd"/>
      <w:r>
        <w:rPr>
          <w:rFonts w:eastAsia="宋体" w:hint="eastAsia"/>
          <w:bCs/>
          <w:kern w:val="2"/>
          <w:szCs w:val="24"/>
        </w:rPr>
        <w:t>. The UE can determine the CSI-RS resource group using one the following two methods:</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宋体"/>
          <w:bCs/>
          <w:kern w:val="2"/>
          <w:szCs w:val="24"/>
        </w:rPr>
      </w:pPr>
      <w:r>
        <w:rPr>
          <w:rFonts w:eastAsia="宋体" w:hint="eastAsia"/>
          <w:bCs/>
          <w:kern w:val="2"/>
          <w:szCs w:val="24"/>
        </w:rPr>
        <w:t xml:space="preserve">Method 1: The UE determines the CSI-RS </w:t>
      </w:r>
      <w:r>
        <w:rPr>
          <w:rFonts w:eastAsia="宋体"/>
          <w:bCs/>
          <w:kern w:val="2"/>
          <w:szCs w:val="24"/>
        </w:rPr>
        <w:t>resource</w:t>
      </w:r>
      <w:r>
        <w:rPr>
          <w:rFonts w:eastAsia="宋体" w:hint="eastAsia"/>
          <w:bCs/>
          <w:kern w:val="2"/>
          <w:szCs w:val="24"/>
        </w:rPr>
        <w:t xml:space="preserve"> group according to gNB configuration.</w:t>
      </w:r>
    </w:p>
    <w:p w:rsidR="00792228" w:rsidRDefault="00310ABF">
      <w:pPr>
        <w:numPr>
          <w:ilvl w:val="0"/>
          <w:numId w:val="11"/>
        </w:numPr>
        <w:snapToGrid w:val="0"/>
        <w:spacing w:beforeLines="30" w:before="72" w:afterLines="30" w:after="72" w:line="288" w:lineRule="auto"/>
        <w:ind w:left="839"/>
        <w:jc w:val="both"/>
        <w:rPr>
          <w:rFonts w:eastAsia="宋体"/>
          <w:bCs/>
          <w:kern w:val="2"/>
          <w:szCs w:val="24"/>
        </w:rPr>
      </w:pPr>
      <w:r>
        <w:rPr>
          <w:rFonts w:eastAsia="宋体" w:hint="eastAsia"/>
          <w:bCs/>
          <w:kern w:val="2"/>
          <w:szCs w:val="24"/>
        </w:rPr>
        <w:t xml:space="preserve">Using this method, gNB will configure M CSI-RS resource groups, </w:t>
      </w:r>
      <w:r>
        <w:rPr>
          <w:rFonts w:eastAsia="宋体"/>
          <w:bCs/>
          <w:kern w:val="2"/>
          <w:szCs w:val="24"/>
        </w:rPr>
        <w:t xml:space="preserve">and </w:t>
      </w:r>
      <w:r>
        <w:rPr>
          <w:rFonts w:eastAsia="宋体" w:hint="eastAsia"/>
          <w:bCs/>
          <w:kern w:val="2"/>
          <w:szCs w:val="24"/>
        </w:rPr>
        <w:t>different CSI-RS resource groups can include different number of CSI-RS resources. A</w:t>
      </w:r>
      <w:r>
        <w:rPr>
          <w:rFonts w:eastAsia="宋体"/>
          <w:bCs/>
          <w:kern w:val="2"/>
          <w:szCs w:val="24"/>
        </w:rPr>
        <w:t xml:space="preserve">nd then </w:t>
      </w:r>
      <w:r>
        <w:rPr>
          <w:rFonts w:eastAsia="宋体" w:hint="eastAsia"/>
          <w:bCs/>
          <w:kern w:val="2"/>
          <w:szCs w:val="24"/>
        </w:rPr>
        <w:t xml:space="preserve">UE will receive the resources from M groups and determine PMI for each group based on the resources in the corresponding group. The UE can select one or more groups. The UE reports </w:t>
      </w:r>
      <w:r w:rsidRPr="000252B0">
        <w:rPr>
          <w:rFonts w:eastAsia="宋体"/>
          <w:bCs/>
          <w:kern w:val="2"/>
          <w:szCs w:val="24"/>
          <w:u w:val="single"/>
        </w:rPr>
        <w:t>group index</w:t>
      </w:r>
      <w:r>
        <w:rPr>
          <w:rFonts w:eastAsia="宋体" w:hint="eastAsia"/>
          <w:bCs/>
          <w:kern w:val="2"/>
          <w:szCs w:val="24"/>
        </w:rPr>
        <w:t xml:space="preserve"> and corresponding PMI for each </w:t>
      </w:r>
      <w:r w:rsidR="000252B0">
        <w:rPr>
          <w:rFonts w:eastAsia="宋体" w:hint="eastAsia"/>
          <w:bCs/>
          <w:kern w:val="2"/>
          <w:szCs w:val="24"/>
        </w:rPr>
        <w:t>selected group</w:t>
      </w:r>
      <w:r>
        <w:rPr>
          <w:rFonts w:eastAsia="宋体" w:hint="eastAsia"/>
          <w:bCs/>
          <w:kern w:val="2"/>
          <w:szCs w:val="24"/>
        </w:rPr>
        <w:t>. Note that, the group index can also be a CRI.</w:t>
      </w:r>
    </w:p>
    <w:p w:rsidR="00792228" w:rsidRDefault="00310ABF">
      <w:pPr>
        <w:pStyle w:val="ListParagraph"/>
        <w:numPr>
          <w:ilvl w:val="0"/>
          <w:numId w:val="12"/>
        </w:numPr>
        <w:overflowPunct w:val="0"/>
        <w:autoSpaceDE w:val="0"/>
        <w:autoSpaceDN w:val="0"/>
        <w:adjustRightInd w:val="0"/>
        <w:snapToGrid w:val="0"/>
        <w:spacing w:beforeLines="25" w:before="60" w:after="120" w:line="300" w:lineRule="auto"/>
        <w:ind w:firstLineChars="0"/>
        <w:jc w:val="both"/>
        <w:textAlignment w:val="baseline"/>
        <w:rPr>
          <w:rFonts w:eastAsia="宋体"/>
          <w:bCs/>
          <w:kern w:val="2"/>
          <w:szCs w:val="24"/>
        </w:rPr>
      </w:pPr>
      <w:r>
        <w:rPr>
          <w:rFonts w:eastAsia="宋体" w:hint="eastAsia"/>
          <w:bCs/>
          <w:kern w:val="2"/>
          <w:szCs w:val="24"/>
        </w:rPr>
        <w:t>Method 2: The UE determines the CSI-RS resource group according to UE measurement</w:t>
      </w:r>
    </w:p>
    <w:p w:rsidR="00792228" w:rsidRDefault="00310ABF">
      <w:pPr>
        <w:numPr>
          <w:ilvl w:val="0"/>
          <w:numId w:val="11"/>
        </w:numPr>
        <w:snapToGrid w:val="0"/>
        <w:spacing w:beforeLines="30" w:before="72" w:afterLines="30" w:after="72" w:line="288" w:lineRule="auto"/>
        <w:ind w:left="839"/>
        <w:jc w:val="both"/>
        <w:rPr>
          <w:rFonts w:eastAsia="宋体"/>
          <w:bCs/>
          <w:kern w:val="2"/>
          <w:szCs w:val="24"/>
        </w:rPr>
      </w:pPr>
      <w:r>
        <w:rPr>
          <w:rFonts w:eastAsia="宋体" w:hint="eastAsia"/>
          <w:bCs/>
          <w:kern w:val="2"/>
          <w:szCs w:val="24"/>
        </w:rPr>
        <w:t>Using this method, UE will receive the resources from multiple CSI-RS resource sets and determine PMI according to one or more CSI-RS resources from different resource sets. These resources are combined into a resource group</w:t>
      </w:r>
      <w:r>
        <w:rPr>
          <w:rFonts w:eastAsia="宋体"/>
          <w:bCs/>
          <w:kern w:val="2"/>
          <w:szCs w:val="24"/>
        </w:rPr>
        <w:t xml:space="preserve"> for a </w:t>
      </w:r>
      <w:proofErr w:type="spellStart"/>
      <w:r>
        <w:rPr>
          <w:rFonts w:eastAsia="宋体"/>
          <w:bCs/>
          <w:kern w:val="2"/>
          <w:szCs w:val="24"/>
        </w:rPr>
        <w:t>CJT</w:t>
      </w:r>
      <w:proofErr w:type="spellEnd"/>
      <w:r>
        <w:rPr>
          <w:rFonts w:eastAsia="宋体"/>
          <w:bCs/>
          <w:kern w:val="2"/>
          <w:szCs w:val="24"/>
        </w:rPr>
        <w:t xml:space="preserve"> transmission, and then</w:t>
      </w:r>
      <w:r>
        <w:rPr>
          <w:rFonts w:eastAsia="宋体" w:hint="eastAsia"/>
          <w:bCs/>
          <w:kern w:val="2"/>
          <w:szCs w:val="24"/>
        </w:rPr>
        <w:t xml:space="preserve"> UE reports </w:t>
      </w:r>
      <w:proofErr w:type="spellStart"/>
      <w:r w:rsidRPr="000252B0">
        <w:rPr>
          <w:rFonts w:eastAsia="宋体"/>
          <w:bCs/>
          <w:kern w:val="2"/>
          <w:szCs w:val="24"/>
          <w:u w:val="single"/>
        </w:rPr>
        <w:t>CRIs</w:t>
      </w:r>
      <w:proofErr w:type="spellEnd"/>
      <w:r w:rsidRPr="000252B0">
        <w:rPr>
          <w:rFonts w:eastAsia="宋体"/>
          <w:bCs/>
          <w:kern w:val="2"/>
          <w:szCs w:val="24"/>
          <w:u w:val="single"/>
        </w:rPr>
        <w:t xml:space="preserve"> corresponding to each resource in the group</w:t>
      </w:r>
      <w:r>
        <w:rPr>
          <w:rFonts w:eastAsia="宋体"/>
          <w:bCs/>
          <w:kern w:val="2"/>
          <w:szCs w:val="24"/>
        </w:rPr>
        <w:t xml:space="preserve"> and the corresponding </w:t>
      </w:r>
      <w:r>
        <w:rPr>
          <w:rFonts w:eastAsia="宋体" w:hint="eastAsia"/>
          <w:bCs/>
          <w:kern w:val="2"/>
          <w:szCs w:val="24"/>
        </w:rPr>
        <w:t>PMI for the group</w:t>
      </w:r>
    </w:p>
    <w:p w:rsidR="00792228" w:rsidRDefault="00310ABF" w:rsidP="000252B0">
      <w:pPr>
        <w:numPr>
          <w:ilvl w:val="255"/>
          <w:numId w:val="0"/>
        </w:numPr>
        <w:snapToGrid w:val="0"/>
        <w:spacing w:beforeLines="30" w:before="72" w:afterLines="30" w:after="72" w:line="288" w:lineRule="auto"/>
        <w:jc w:val="both"/>
        <w:rPr>
          <w:rFonts w:eastAsia="宋体"/>
          <w:bCs/>
          <w:kern w:val="2"/>
          <w:szCs w:val="24"/>
        </w:rPr>
      </w:pPr>
      <w:r>
        <w:rPr>
          <w:rFonts w:eastAsia="宋体" w:hint="eastAsia"/>
          <w:bCs/>
          <w:kern w:val="2"/>
          <w:szCs w:val="24"/>
        </w:rPr>
        <w:t xml:space="preserve">In both Method 1 and Method 2, the UE get </w:t>
      </w:r>
      <w:proofErr w:type="spellStart"/>
      <w:r>
        <w:rPr>
          <w:rFonts w:eastAsia="宋体" w:hint="eastAsia"/>
          <w:bCs/>
          <w:kern w:val="2"/>
          <w:szCs w:val="24"/>
        </w:rPr>
        <w:t>CJT</w:t>
      </w:r>
      <w:proofErr w:type="spellEnd"/>
      <w:r>
        <w:rPr>
          <w:rFonts w:eastAsia="宋体" w:hint="eastAsia"/>
          <w:bCs/>
          <w:kern w:val="2"/>
          <w:szCs w:val="24"/>
        </w:rPr>
        <w:t xml:space="preserve"> PMI based on all CSI-RS resources in one group. The difference is that the resources in each group is configured by gNB in Method -1 and .the resources in one group is selected by UE from multiple resource sets. </w:t>
      </w:r>
    </w:p>
    <w:p w:rsidR="00792228" w:rsidRDefault="00310ABF">
      <w:pPr>
        <w:pStyle w:val="ListParagraph"/>
        <w:overflowPunct w:val="0"/>
        <w:autoSpaceDE w:val="0"/>
        <w:autoSpaceDN w:val="0"/>
        <w:adjustRightInd w:val="0"/>
        <w:snapToGrid w:val="0"/>
        <w:spacing w:beforeLines="25" w:before="60" w:after="120" w:line="300" w:lineRule="auto"/>
        <w:ind w:firstLineChars="0" w:firstLine="0"/>
        <w:jc w:val="both"/>
        <w:textAlignment w:val="baseline"/>
        <w:rPr>
          <w:i/>
          <w:iCs/>
        </w:rPr>
      </w:pPr>
      <w:r>
        <w:rPr>
          <w:rFonts w:hint="eastAsia"/>
          <w:b/>
          <w:bCs/>
          <w:i/>
          <w:iCs/>
        </w:rPr>
        <w:t>Proposal-</w:t>
      </w:r>
      <w:r>
        <w:rPr>
          <w:b/>
          <w:bCs/>
          <w:i/>
          <w:iCs/>
        </w:rPr>
        <w:t>10</w:t>
      </w:r>
      <w:r>
        <w:rPr>
          <w:rFonts w:hint="eastAsia"/>
          <w:i/>
          <w:iCs/>
        </w:rPr>
        <w:t xml:space="preserve">: For </w:t>
      </w:r>
      <w:proofErr w:type="spellStart"/>
      <w:r>
        <w:rPr>
          <w:rFonts w:hint="eastAsia"/>
          <w:i/>
          <w:iCs/>
        </w:rPr>
        <w:t>CJT</w:t>
      </w:r>
      <w:proofErr w:type="spellEnd"/>
      <w:r>
        <w:rPr>
          <w:rFonts w:hint="eastAsia"/>
          <w:i/>
          <w:iCs/>
        </w:rPr>
        <w:t xml:space="preserve"> channel measurement, the following </w:t>
      </w:r>
      <w:r>
        <w:rPr>
          <w:rFonts w:eastAsia="宋体" w:hint="eastAsia"/>
          <w:bCs/>
          <w:i/>
          <w:iCs/>
          <w:kern w:val="2"/>
          <w:szCs w:val="24"/>
        </w:rPr>
        <w:t>solutions</w:t>
      </w:r>
      <w:r>
        <w:rPr>
          <w:rFonts w:hint="eastAsia"/>
          <w:i/>
          <w:iCs/>
        </w:rPr>
        <w:t xml:space="preserve"> can be considered.</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 xml:space="preserve">Opt-1: </w:t>
      </w:r>
      <w:r>
        <w:rPr>
          <w:rFonts w:hint="eastAsia"/>
          <w:i/>
        </w:rPr>
        <w:t xml:space="preserve">One CSI-RS resource can be shared by multiple </w:t>
      </w:r>
      <w:proofErr w:type="spellStart"/>
      <w:r>
        <w:rPr>
          <w:rFonts w:hint="eastAsia"/>
          <w:i/>
        </w:rPr>
        <w:t>TRPs</w:t>
      </w:r>
      <w:proofErr w:type="spellEnd"/>
      <w:r>
        <w:rPr>
          <w:rFonts w:hint="eastAsia"/>
          <w:i/>
        </w:rPr>
        <w:t>.</w:t>
      </w:r>
    </w:p>
    <w:p w:rsidR="00792228" w:rsidRDefault="00310ABF">
      <w:pPr>
        <w:pStyle w:val="ListParagraph2"/>
        <w:numPr>
          <w:ilvl w:val="2"/>
          <w:numId w:val="10"/>
        </w:numPr>
        <w:snapToGrid w:val="0"/>
        <w:spacing w:before="120" w:afterLines="50" w:after="120" w:line="300" w:lineRule="auto"/>
        <w:ind w:left="777" w:firstLineChars="0" w:hanging="357"/>
        <w:jc w:val="both"/>
        <w:rPr>
          <w:i/>
        </w:rPr>
      </w:pPr>
      <w:r>
        <w:rPr>
          <w:i/>
        </w:rPr>
        <w:t xml:space="preserve">One CSI-RS resource can be split to N </w:t>
      </w:r>
      <w:proofErr w:type="spellStart"/>
      <w:r>
        <w:rPr>
          <w:i/>
        </w:rPr>
        <w:t>CDM</w:t>
      </w:r>
      <w:proofErr w:type="spellEnd"/>
      <w:r>
        <w:rPr>
          <w:i/>
        </w:rPr>
        <w:t xml:space="preserve"> group sets corresponding to N </w:t>
      </w:r>
      <w:proofErr w:type="spellStart"/>
      <w:r>
        <w:rPr>
          <w:i/>
        </w:rPr>
        <w:t>TRPs</w:t>
      </w:r>
      <w:proofErr w:type="spellEnd"/>
      <w:r>
        <w:rPr>
          <w:i/>
        </w:rPr>
        <w:t>.</w:t>
      </w:r>
    </w:p>
    <w:p w:rsidR="00792228" w:rsidRDefault="00310ABF">
      <w:pPr>
        <w:pStyle w:val="ListParagraph2"/>
        <w:numPr>
          <w:ilvl w:val="2"/>
          <w:numId w:val="10"/>
        </w:numPr>
        <w:snapToGrid w:val="0"/>
        <w:spacing w:before="120" w:afterLines="50" w:after="120" w:line="300" w:lineRule="auto"/>
        <w:ind w:left="777" w:firstLineChars="0" w:hanging="357"/>
        <w:jc w:val="both"/>
      </w:pPr>
      <w:r>
        <w:rPr>
          <w:rFonts w:hint="eastAsia"/>
          <w:i/>
        </w:rPr>
        <w:t xml:space="preserve">The rules of port-numbering across different </w:t>
      </w:r>
      <w:proofErr w:type="spellStart"/>
      <w:r>
        <w:rPr>
          <w:rFonts w:hint="eastAsia"/>
          <w:i/>
        </w:rPr>
        <w:t>CDM</w:t>
      </w:r>
      <w:proofErr w:type="spellEnd"/>
      <w:r>
        <w:rPr>
          <w:rFonts w:hint="eastAsia"/>
          <w:i/>
        </w:rPr>
        <w:t xml:space="preserve"> group sets should enhanced</w:t>
      </w:r>
      <w:r>
        <w:rPr>
          <w:i/>
        </w:rPr>
        <w:t>.</w:t>
      </w:r>
    </w:p>
    <w:p w:rsidR="00792228" w:rsidRDefault="00310ABF">
      <w:pPr>
        <w:pStyle w:val="ListParagraph2"/>
        <w:numPr>
          <w:ilvl w:val="1"/>
          <w:numId w:val="10"/>
        </w:numPr>
        <w:snapToGrid w:val="0"/>
        <w:spacing w:before="120" w:afterLines="50" w:after="120" w:line="300" w:lineRule="auto"/>
        <w:ind w:left="357" w:firstLineChars="0" w:hanging="357"/>
        <w:jc w:val="both"/>
        <w:rPr>
          <w:i/>
        </w:rPr>
      </w:pPr>
      <w:r>
        <w:rPr>
          <w:i/>
        </w:rPr>
        <w:t xml:space="preserve">Opt-2: </w:t>
      </w:r>
      <w:r>
        <w:rPr>
          <w:rFonts w:hint="eastAsia"/>
          <w:i/>
        </w:rPr>
        <w:t xml:space="preserve">N CSI-RS resources can be transmitted from N </w:t>
      </w:r>
      <w:proofErr w:type="spellStart"/>
      <w:r>
        <w:rPr>
          <w:rFonts w:hint="eastAsia"/>
          <w:i/>
        </w:rPr>
        <w:t>TRPs</w:t>
      </w:r>
      <w:proofErr w:type="spellEnd"/>
      <w:r>
        <w:rPr>
          <w:rFonts w:hint="eastAsia"/>
          <w:i/>
        </w:rPr>
        <w:t xml:space="preserve"> respectively.</w:t>
      </w:r>
    </w:p>
    <w:p w:rsidR="00792228" w:rsidRDefault="00310ABF">
      <w:pPr>
        <w:pStyle w:val="ListParagraph2"/>
        <w:numPr>
          <w:ilvl w:val="2"/>
          <w:numId w:val="10"/>
        </w:numPr>
        <w:snapToGrid w:val="0"/>
        <w:spacing w:before="120" w:afterLines="50" w:after="120" w:line="300" w:lineRule="auto"/>
        <w:ind w:left="777" w:firstLineChars="0" w:hanging="357"/>
        <w:jc w:val="both"/>
        <w:rPr>
          <w:i/>
        </w:rPr>
      </w:pPr>
      <w:r>
        <w:rPr>
          <w:rFonts w:eastAsia="宋体" w:hint="eastAsia"/>
          <w:i/>
        </w:rPr>
        <w:lastRenderedPageBreak/>
        <w:t xml:space="preserve">PMI </w:t>
      </w:r>
      <w:r>
        <w:rPr>
          <w:rFonts w:eastAsia="宋体"/>
          <w:i/>
        </w:rPr>
        <w:t xml:space="preserve">for </w:t>
      </w:r>
      <w:proofErr w:type="spellStart"/>
      <w:r>
        <w:rPr>
          <w:rFonts w:eastAsia="宋体"/>
          <w:i/>
        </w:rPr>
        <w:t>CJT</w:t>
      </w:r>
      <w:proofErr w:type="spellEnd"/>
      <w:r>
        <w:rPr>
          <w:rFonts w:eastAsia="宋体"/>
          <w:i/>
        </w:rPr>
        <w:t xml:space="preserve"> transmission </w:t>
      </w:r>
      <w:r>
        <w:rPr>
          <w:rFonts w:eastAsia="宋体" w:hint="eastAsia"/>
          <w:i/>
        </w:rPr>
        <w:t>is determined by a group of CSI-RS resource</w:t>
      </w:r>
      <w:r>
        <w:rPr>
          <w:rFonts w:eastAsia="宋体"/>
          <w:i/>
        </w:rPr>
        <w:t xml:space="preserve">s, which is pre-configured by gNB (as NC-JT in </w:t>
      </w:r>
      <w:proofErr w:type="spellStart"/>
      <w:r>
        <w:rPr>
          <w:rFonts w:eastAsia="宋体"/>
          <w:i/>
        </w:rPr>
        <w:t>Rel</w:t>
      </w:r>
      <w:proofErr w:type="spellEnd"/>
      <w:r>
        <w:rPr>
          <w:rFonts w:eastAsia="宋体"/>
          <w:i/>
        </w:rPr>
        <w:t xml:space="preserve">-17) or indicated by UE (as group based beam reporting in </w:t>
      </w:r>
      <w:proofErr w:type="spellStart"/>
      <w:r>
        <w:rPr>
          <w:rFonts w:eastAsia="宋体"/>
          <w:i/>
        </w:rPr>
        <w:t>Rel</w:t>
      </w:r>
      <w:proofErr w:type="spellEnd"/>
      <w:r>
        <w:rPr>
          <w:rFonts w:eastAsia="宋体"/>
          <w:i/>
        </w:rPr>
        <w:t>-17)</w:t>
      </w:r>
      <w:r>
        <w:rPr>
          <w:rFonts w:eastAsia="宋体" w:hint="eastAsia"/>
          <w:i/>
        </w:rPr>
        <w:t>.</w:t>
      </w:r>
    </w:p>
    <w:p w:rsidR="00792228" w:rsidRDefault="00310AB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792228" w:rsidRDefault="00310ABF">
      <w:pPr>
        <w:snapToGrid w:val="0"/>
        <w:spacing w:beforeLines="30" w:before="72" w:afterLines="30" w:after="72" w:line="288" w:lineRule="auto"/>
        <w:jc w:val="both"/>
        <w:rPr>
          <w:rFonts w:eastAsia="微软雅黑"/>
          <w:szCs w:val="20"/>
        </w:rPr>
      </w:pPr>
      <w:r>
        <w:rPr>
          <w:rFonts w:eastAsia="微软雅黑" w:hint="eastAsia"/>
          <w:szCs w:val="20"/>
        </w:rPr>
        <w:t>I</w:t>
      </w:r>
      <w:r>
        <w:rPr>
          <w:rFonts w:eastAsia="微软雅黑"/>
          <w:szCs w:val="20"/>
        </w:rPr>
        <w:t xml:space="preserve">n this contribution, we discuss CSI enhancement for high/medium UE velocities and </w:t>
      </w:r>
      <w:proofErr w:type="spellStart"/>
      <w:r>
        <w:rPr>
          <w:rFonts w:eastAsia="微软雅黑"/>
          <w:szCs w:val="20"/>
        </w:rPr>
        <w:t>CJT</w:t>
      </w:r>
      <w:proofErr w:type="spellEnd"/>
      <w:r>
        <w:rPr>
          <w:rFonts w:eastAsia="微软雅黑" w:hint="eastAsia"/>
          <w:szCs w:val="20"/>
        </w:rPr>
        <w:t xml:space="preserve">. </w:t>
      </w:r>
      <w:r>
        <w:rPr>
          <w:rFonts w:eastAsia="微软雅黑"/>
          <w:szCs w:val="20"/>
        </w:rPr>
        <w:t>Observations and p</w:t>
      </w:r>
      <w:r>
        <w:rPr>
          <w:rFonts w:eastAsia="微软雅黑" w:hint="eastAsia"/>
          <w:szCs w:val="20"/>
        </w:rPr>
        <w:t>roposals are listed as follows.</w:t>
      </w:r>
    </w:p>
    <w:p w:rsidR="000252B0" w:rsidRPr="000252B0" w:rsidRDefault="000252B0">
      <w:pPr>
        <w:snapToGrid w:val="0"/>
        <w:spacing w:beforeLines="30" w:before="72" w:afterLines="30" w:after="72" w:line="288" w:lineRule="auto"/>
        <w:jc w:val="both"/>
        <w:rPr>
          <w:rFonts w:eastAsia="微软雅黑"/>
          <w:szCs w:val="20"/>
          <w:u w:val="single"/>
        </w:rPr>
      </w:pPr>
      <w:r w:rsidRPr="000252B0">
        <w:rPr>
          <w:rFonts w:eastAsia="微软雅黑"/>
          <w:szCs w:val="20"/>
          <w:u w:val="single"/>
        </w:rPr>
        <w:t>CSI enhancement for high/medium UE velocities</w:t>
      </w:r>
    </w:p>
    <w:p w:rsidR="000252B0" w:rsidRDefault="000252B0" w:rsidP="000252B0">
      <w:pPr>
        <w:snapToGrid w:val="0"/>
        <w:spacing w:beforeLines="30" w:before="72" w:afterLines="30" w:after="72" w:line="300" w:lineRule="auto"/>
        <w:jc w:val="both"/>
        <w:rPr>
          <w:i/>
        </w:rPr>
      </w:pPr>
      <w:r>
        <w:rPr>
          <w:b/>
          <w:i/>
        </w:rPr>
        <w:t>Observation 1</w:t>
      </w:r>
      <w:r>
        <w:rPr>
          <w:rFonts w:hint="eastAsia"/>
          <w:b/>
          <w:i/>
        </w:rPr>
        <w:t xml:space="preserve">: </w:t>
      </w:r>
      <w:r>
        <w:rPr>
          <w:i/>
        </w:rPr>
        <w:t xml:space="preserve">Regarding CSI prediction scheme, in our initial evaluation, </w:t>
      </w:r>
      <w:r>
        <w:rPr>
          <w:rFonts w:eastAsia="微软雅黑"/>
          <w:i/>
          <w:szCs w:val="20"/>
        </w:rPr>
        <w:t>Scheme-2 (</w:t>
      </w:r>
      <w:r>
        <w:rPr>
          <w:i/>
          <w:position w:val="-6"/>
        </w:rPr>
        <w:object w:dxaOrig="874" w:dyaOrig="275" w14:anchorId="42A11FCF">
          <v:shape id="_x0000_i1101" type="#_x0000_t75" style="width:43.75pt;height:13.65pt" o:ole="">
            <v:imagedata r:id="rId28" o:title=""/>
          </v:shape>
          <o:OLEObject Type="Embed" ProgID="Equation.DSMT4" ShapeID="_x0000_i1101" DrawAspect="Content" ObjectID="_1712765612" r:id="rId115"/>
        </w:object>
      </w:r>
      <w:r>
        <w:rPr>
          <w:rFonts w:eastAsia="微软雅黑"/>
          <w:i/>
          <w:szCs w:val="20"/>
        </w:rPr>
        <w:t>-based prediction) is superior to Scheme-1 (</w:t>
      </w:r>
      <w:r>
        <w:rPr>
          <w:i/>
          <w:position w:val="-10"/>
        </w:rPr>
        <w:object w:dxaOrig="325" w:dyaOrig="308" w14:anchorId="3A4E336C">
          <v:shape id="_x0000_i1102" type="#_x0000_t75" style="width:16.4pt;height:15.5pt" o:ole="">
            <v:imagedata r:id="rId13" o:title=""/>
          </v:shape>
          <o:OLEObject Type="Embed" ProgID="Equation.DSMT4" ShapeID="_x0000_i1102" DrawAspect="Content" ObjectID="_1712765613" r:id="rId116"/>
        </w:object>
      </w:r>
      <w:r>
        <w:rPr>
          <w:rFonts w:eastAsia="微软雅黑"/>
          <w:i/>
          <w:szCs w:val="20"/>
        </w:rPr>
        <w:t xml:space="preserve">-based prediction) due to preventing from introducing </w:t>
      </w:r>
      <w:r>
        <w:rPr>
          <w:i/>
        </w:rPr>
        <w:t>mixed Doppler basis over different Doppler basis.</w:t>
      </w:r>
    </w:p>
    <w:p w:rsidR="000252B0" w:rsidRDefault="000252B0" w:rsidP="000252B0">
      <w:pPr>
        <w:snapToGrid w:val="0"/>
        <w:spacing w:beforeLines="30" w:before="72" w:afterLines="30" w:after="72" w:line="300" w:lineRule="auto"/>
        <w:jc w:val="both"/>
        <w:rPr>
          <w:i/>
        </w:rPr>
      </w:pPr>
      <w:r>
        <w:rPr>
          <w:b/>
          <w:i/>
        </w:rPr>
        <w:t>Observation 2</w:t>
      </w:r>
      <w:r>
        <w:rPr>
          <w:rFonts w:hint="eastAsia"/>
          <w:b/>
          <w:i/>
        </w:rPr>
        <w:t xml:space="preserve">: </w:t>
      </w:r>
      <w:r>
        <w:rPr>
          <w:i/>
        </w:rPr>
        <w:t xml:space="preserve">Regarding CSI prediction </w:t>
      </w:r>
      <w:r>
        <w:rPr>
          <w:rFonts w:eastAsia="微软雅黑"/>
          <w:i/>
          <w:szCs w:val="20"/>
        </w:rPr>
        <w:t>scheme-2 (</w:t>
      </w:r>
      <w:r>
        <w:rPr>
          <w:position w:val="-6"/>
        </w:rPr>
        <w:object w:dxaOrig="874" w:dyaOrig="275" w14:anchorId="0B1C9F0F">
          <v:shape id="_x0000_i1103" type="#_x0000_t75" style="width:43.75pt;height:13.65pt" o:ole="">
            <v:imagedata r:id="rId28" o:title=""/>
          </v:shape>
          <o:OLEObject Type="Embed" ProgID="Equation.DSMT4" ShapeID="_x0000_i1103" DrawAspect="Content" ObjectID="_1712765614" r:id="rId117"/>
        </w:object>
      </w:r>
      <w:r>
        <w:rPr>
          <w:rFonts w:eastAsia="微软雅黑"/>
          <w:i/>
          <w:szCs w:val="20"/>
        </w:rPr>
        <w:t>-based prediction)</w:t>
      </w:r>
      <w:r>
        <w:rPr>
          <w:i/>
        </w:rPr>
        <w:t xml:space="preserve">, based on SLS simulation results in </w:t>
      </w:r>
      <w:proofErr w:type="spellStart"/>
      <w:r>
        <w:rPr>
          <w:i/>
        </w:rPr>
        <w:t>UMa</w:t>
      </w:r>
      <w:proofErr w:type="spellEnd"/>
      <w:r>
        <w:rPr>
          <w:i/>
        </w:rPr>
        <w:t>, we can observe:</w:t>
      </w:r>
    </w:p>
    <w:p w:rsidR="000252B0" w:rsidRDefault="000252B0" w:rsidP="000252B0">
      <w:pPr>
        <w:numPr>
          <w:ilvl w:val="0"/>
          <w:numId w:val="12"/>
        </w:numPr>
        <w:snapToGrid w:val="0"/>
        <w:spacing w:beforeLines="30" w:before="72" w:afterLines="30" w:after="72" w:line="300" w:lineRule="auto"/>
        <w:jc w:val="both"/>
        <w:rPr>
          <w:i/>
        </w:rPr>
      </w:pPr>
      <w:r>
        <w:rPr>
          <w:i/>
        </w:rPr>
        <w:t>In LOS, some performance gain and potential CSI overhead reduction can be obtained via exploring Doppler-domain information.</w:t>
      </w:r>
    </w:p>
    <w:p w:rsidR="000252B0" w:rsidRDefault="000252B0" w:rsidP="000252B0">
      <w:pPr>
        <w:numPr>
          <w:ilvl w:val="0"/>
          <w:numId w:val="12"/>
        </w:numPr>
        <w:snapToGrid w:val="0"/>
        <w:spacing w:beforeLines="30" w:before="72" w:afterLines="30" w:after="72" w:line="300" w:lineRule="auto"/>
        <w:jc w:val="both"/>
        <w:rPr>
          <w:i/>
        </w:rPr>
      </w:pPr>
      <w:r>
        <w:rPr>
          <w:i/>
        </w:rPr>
        <w:t xml:space="preserve">However, for </w:t>
      </w:r>
      <w:proofErr w:type="spellStart"/>
      <w:r>
        <w:rPr>
          <w:i/>
        </w:rPr>
        <w:t>NLOS</w:t>
      </w:r>
      <w:proofErr w:type="spellEnd"/>
      <w:r>
        <w:rPr>
          <w:i/>
        </w:rPr>
        <w:t>, it is difficult to identify dominant Doppler components for CSI prediction/extrapolation, and consequently advanced algorithm (like artificial intelligence (AI) for CSI prediction) may be further studied.</w:t>
      </w:r>
    </w:p>
    <w:p w:rsidR="000252B0" w:rsidRDefault="000252B0" w:rsidP="000252B0">
      <w:pPr>
        <w:spacing w:before="120"/>
        <w:jc w:val="both"/>
        <w:rPr>
          <w:i/>
        </w:rPr>
      </w:pPr>
      <w:r>
        <w:rPr>
          <w:b/>
          <w:i/>
        </w:rPr>
        <w:t>Observation 3</w:t>
      </w:r>
      <w:r>
        <w:rPr>
          <w:rFonts w:hint="eastAsia"/>
          <w:b/>
          <w:i/>
        </w:rPr>
        <w:t xml:space="preserve">: </w:t>
      </w:r>
      <w:r>
        <w:rPr>
          <w:i/>
        </w:rPr>
        <w:t xml:space="preserve">From the perspective of UE receiver, Doppler shift is contributed by both UE mobility and deviation of centric frequency between gNB and UE oscillators and can be compensated for UE-side synchronization, and therefore the necessity of the report of a single Doppler-shift estimate based on either a single CSI-RS or a unique spatial basic vector (e.g., Type I codebook) is unclear. </w:t>
      </w:r>
    </w:p>
    <w:p w:rsidR="000252B0" w:rsidRDefault="000252B0" w:rsidP="000252B0">
      <w:pPr>
        <w:snapToGrid w:val="0"/>
        <w:spacing w:beforeLines="30" w:before="72" w:afterLines="30" w:after="72" w:line="300" w:lineRule="auto"/>
        <w:jc w:val="both"/>
        <w:rPr>
          <w:i/>
        </w:rPr>
      </w:pPr>
      <w:r>
        <w:rPr>
          <w:b/>
          <w:i/>
        </w:rPr>
        <w:t xml:space="preserve">Proposal </w:t>
      </w:r>
      <w:r>
        <w:rPr>
          <w:rFonts w:eastAsia="宋体" w:hint="eastAsia"/>
          <w:b/>
          <w:i/>
        </w:rPr>
        <w:t>1</w:t>
      </w:r>
      <w:r>
        <w:rPr>
          <w:rFonts w:hint="eastAsia"/>
          <w:b/>
          <w:i/>
        </w:rPr>
        <w:t xml:space="preserve">: </w:t>
      </w:r>
      <w:r>
        <w:rPr>
          <w:i/>
        </w:rPr>
        <w:t>Regarding Type-II codebook refinement by exploiting Doppler-domain information, the following three interpretations/candidate frameworks should be considered for further clarification/down-selection</w:t>
      </w:r>
      <w:r>
        <w:rPr>
          <w:i/>
          <w:szCs w:val="20"/>
        </w:rPr>
        <w:t>:</w:t>
      </w:r>
    </w:p>
    <w:p w:rsidR="000252B0" w:rsidRDefault="000252B0" w:rsidP="000252B0">
      <w:pPr>
        <w:numPr>
          <w:ilvl w:val="0"/>
          <w:numId w:val="12"/>
        </w:numPr>
        <w:snapToGrid w:val="0"/>
        <w:spacing w:beforeLines="30" w:before="72" w:afterLines="30" w:after="72" w:line="300" w:lineRule="auto"/>
        <w:jc w:val="both"/>
        <w:rPr>
          <w:i/>
        </w:rPr>
      </w:pPr>
      <w:r>
        <w:rPr>
          <w:i/>
        </w:rPr>
        <w:t>Interpretation-1(flexible reporting for</w:t>
      </w:r>
      <w:r>
        <w:rPr>
          <w:i/>
          <w:position w:val="-10"/>
        </w:rPr>
        <w:object w:dxaOrig="325" w:dyaOrig="308" w14:anchorId="0733356D">
          <v:shape id="_x0000_i1104" type="#_x0000_t75" style="width:16.4pt;height:15.5pt" o:ole="">
            <v:imagedata r:id="rId13" o:title=""/>
          </v:shape>
          <o:OLEObject Type="Embed" ProgID="Equation.DSMT4" ShapeID="_x0000_i1104" DrawAspect="Content" ObjectID="_1712765615" r:id="rId118"/>
        </w:object>
      </w:r>
      <w:r>
        <w:rPr>
          <w:i/>
        </w:rPr>
        <w:t xml:space="preserve">): The reported </w:t>
      </w:r>
      <w:r>
        <w:rPr>
          <w:i/>
          <w:position w:val="-10"/>
        </w:rPr>
        <w:object w:dxaOrig="300" w:dyaOrig="300" w14:anchorId="52954427">
          <v:shape id="_x0000_i1105" type="#_x0000_t75" style="width:15.05pt;height:15.05pt" o:ole="">
            <v:imagedata r:id="rId9" o:title=""/>
          </v:shape>
          <o:OLEObject Type="Embed" ProgID="Equation.DSMT4" ShapeID="_x0000_i1105" DrawAspect="Content" ObjectID="_1712765616" r:id="rId119"/>
        </w:object>
      </w:r>
      <w:r>
        <w:rPr>
          <w:i/>
        </w:rPr>
        <w:t xml:space="preserve"> and </w:t>
      </w:r>
      <w:r>
        <w:rPr>
          <w:i/>
          <w:position w:val="-12"/>
        </w:rPr>
        <w:object w:dxaOrig="366" w:dyaOrig="325" w14:anchorId="436476CB">
          <v:shape id="_x0000_i1106" type="#_x0000_t75" style="width:18.25pt;height:16.4pt" o:ole="">
            <v:imagedata r:id="rId11" o:title=""/>
          </v:shape>
          <o:OLEObject Type="Embed" ProgID="Equation.DSMT4" ShapeID="_x0000_i1106" DrawAspect="Content" ObjectID="_1712765617" r:id="rId120"/>
        </w:object>
      </w:r>
      <w:r>
        <w:rPr>
          <w:i/>
        </w:rPr>
        <w:t xml:space="preserve">remain over a long-term time period, but </w:t>
      </w:r>
      <w:r>
        <w:rPr>
          <w:i/>
          <w:position w:val="-10"/>
        </w:rPr>
        <w:object w:dxaOrig="325" w:dyaOrig="308" w14:anchorId="002E0F6F">
          <v:shape id="_x0000_i1107" type="#_x0000_t75" style="width:16.4pt;height:15.5pt" o:ole="">
            <v:imagedata r:id="rId13" o:title=""/>
          </v:shape>
          <o:OLEObject Type="Embed" ProgID="Equation.DSMT4" ShapeID="_x0000_i1107" DrawAspect="Content" ObjectID="_1712765618" r:id="rId121"/>
        </w:object>
      </w:r>
      <w:r>
        <w:rPr>
          <w:i/>
        </w:rPr>
        <w:t xml:space="preserve"> can be reported several times during the period.</w:t>
      </w:r>
    </w:p>
    <w:p w:rsidR="000252B0" w:rsidRDefault="000252B0" w:rsidP="000252B0">
      <w:pPr>
        <w:numPr>
          <w:ilvl w:val="0"/>
          <w:numId w:val="12"/>
        </w:numPr>
        <w:snapToGrid w:val="0"/>
        <w:spacing w:beforeLines="30" w:before="72" w:afterLines="30" w:after="72" w:line="300" w:lineRule="auto"/>
        <w:jc w:val="both"/>
        <w:rPr>
          <w:i/>
          <w:szCs w:val="20"/>
        </w:rPr>
      </w:pPr>
      <w:r>
        <w:rPr>
          <w:i/>
        </w:rPr>
        <w:t>Interpretation-2 (</w:t>
      </w:r>
      <w:r>
        <w:rPr>
          <w:i/>
          <w:position w:val="-10"/>
        </w:rPr>
        <w:object w:dxaOrig="325" w:dyaOrig="308" w14:anchorId="0212C5F5">
          <v:shape id="_x0000_i1108" type="#_x0000_t75" style="width:16.4pt;height:15.5pt" o:ole="">
            <v:imagedata r:id="rId13" o:title=""/>
          </v:shape>
          <o:OLEObject Type="Embed" ProgID="Equation.DSMT4" ShapeID="_x0000_i1108" DrawAspect="Content" ObjectID="_1712765619" r:id="rId122"/>
        </w:object>
      </w:r>
      <w:r>
        <w:rPr>
          <w:i/>
        </w:rPr>
        <w:t xml:space="preserve">-related prediction): Legacy structure for </w:t>
      </w:r>
      <w:r>
        <w:rPr>
          <w:i/>
          <w:position w:val="-10"/>
        </w:rPr>
        <w:object w:dxaOrig="300" w:dyaOrig="300" w14:anchorId="2540F710">
          <v:shape id="_x0000_i1109" type="#_x0000_t75" style="width:15.05pt;height:15.05pt" o:ole="">
            <v:imagedata r:id="rId9" o:title=""/>
          </v:shape>
          <o:OLEObject Type="Embed" ProgID="Equation.DSMT4" ShapeID="_x0000_i1109" DrawAspect="Content" ObjectID="_1712765620" r:id="rId123"/>
        </w:object>
      </w:r>
      <w:r>
        <w:rPr>
          <w:i/>
        </w:rPr>
        <w:t xml:space="preserve"> and </w:t>
      </w:r>
      <w:r>
        <w:rPr>
          <w:i/>
          <w:position w:val="-12"/>
        </w:rPr>
        <w:object w:dxaOrig="366" w:dyaOrig="325" w14:anchorId="4852E55C">
          <v:shape id="_x0000_i1110" type="#_x0000_t75" style="width:18.25pt;height:16.4pt" o:ole="">
            <v:imagedata r:id="rId11" o:title=""/>
          </v:shape>
          <o:OLEObject Type="Embed" ProgID="Equation.DSMT4" ShapeID="_x0000_i1110" DrawAspect="Content" ObjectID="_1712765621" r:id="rId124"/>
        </w:object>
      </w:r>
      <w:r>
        <w:rPr>
          <w:i/>
        </w:rPr>
        <w:t xml:space="preserve">remains, but a prediction/ extrapolation structure is introduced </w:t>
      </w:r>
      <w:proofErr w:type="gramStart"/>
      <w:r>
        <w:rPr>
          <w:i/>
        </w:rPr>
        <w:t xml:space="preserve">for </w:t>
      </w:r>
      <w:proofErr w:type="gramEnd"/>
      <w:r>
        <w:rPr>
          <w:i/>
          <w:position w:val="-10"/>
        </w:rPr>
        <w:object w:dxaOrig="325" w:dyaOrig="308" w14:anchorId="2F35DC18">
          <v:shape id="_x0000_i1111" type="#_x0000_t75" style="width:16.4pt;height:15.5pt" o:ole="">
            <v:imagedata r:id="rId13" o:title=""/>
          </v:shape>
          <o:OLEObject Type="Embed" ProgID="Equation.DSMT4" ShapeID="_x0000_i1111" DrawAspect="Content" ObjectID="_1712765622" r:id="rId125"/>
        </w:object>
      </w:r>
      <w:r>
        <w:rPr>
          <w:i/>
        </w:rPr>
        <w:t>.</w:t>
      </w:r>
    </w:p>
    <w:p w:rsidR="000252B0" w:rsidRDefault="000252B0" w:rsidP="000252B0">
      <w:pPr>
        <w:numPr>
          <w:ilvl w:val="0"/>
          <w:numId w:val="12"/>
        </w:numPr>
        <w:snapToGrid w:val="0"/>
        <w:spacing w:beforeLines="30" w:before="72" w:afterLines="30" w:after="72" w:line="300" w:lineRule="auto"/>
        <w:jc w:val="both"/>
        <w:rPr>
          <w:i/>
        </w:rPr>
      </w:pPr>
      <w:r>
        <w:rPr>
          <w:i/>
        </w:rPr>
        <w:t xml:space="preserve">Interpretation-3 (full-channel-information feedback and </w:t>
      </w:r>
      <w:proofErr w:type="spellStart"/>
      <w:r>
        <w:rPr>
          <w:i/>
        </w:rPr>
        <w:t>eigen</w:t>
      </w:r>
      <w:proofErr w:type="spellEnd"/>
      <w:r>
        <w:rPr>
          <w:i/>
        </w:rPr>
        <w:t xml:space="preserve">-vector prediction): Legacy structure for </w:t>
      </w:r>
      <w:r>
        <w:rPr>
          <w:i/>
          <w:position w:val="-10"/>
        </w:rPr>
        <w:object w:dxaOrig="300" w:dyaOrig="300" w14:anchorId="40494276">
          <v:shape id="_x0000_i1112" type="#_x0000_t75" style="width:15.05pt;height:15.05pt" o:ole="">
            <v:imagedata r:id="rId9" o:title=""/>
          </v:shape>
          <o:OLEObject Type="Embed" ProgID="Equation.DSMT4" ShapeID="_x0000_i1112" DrawAspect="Content" ObjectID="_1712765623" r:id="rId126"/>
        </w:object>
      </w:r>
      <w:r>
        <w:rPr>
          <w:i/>
        </w:rPr>
        <w:t xml:space="preserve">, </w:t>
      </w:r>
      <w:r>
        <w:rPr>
          <w:i/>
          <w:position w:val="-10"/>
        </w:rPr>
        <w:object w:dxaOrig="325" w:dyaOrig="308" w14:anchorId="5587761E">
          <v:shape id="_x0000_i1113" type="#_x0000_t75" style="width:16.4pt;height:15.5pt" o:ole="">
            <v:imagedata r:id="rId13" o:title=""/>
          </v:shape>
          <o:OLEObject Type="Embed" ProgID="Equation.DSMT4" ShapeID="_x0000_i1113" DrawAspect="Content" ObjectID="_1712765624" r:id="rId127"/>
        </w:object>
      </w:r>
      <w:r>
        <w:rPr>
          <w:i/>
        </w:rPr>
        <w:t xml:space="preserve"> and </w:t>
      </w:r>
      <w:r>
        <w:rPr>
          <w:i/>
          <w:position w:val="-12"/>
        </w:rPr>
        <w:object w:dxaOrig="366" w:dyaOrig="325" w14:anchorId="48CB4127">
          <v:shape id="_x0000_i1114" type="#_x0000_t75" style="width:18.25pt;height:16.4pt" o:ole="">
            <v:imagedata r:id="rId11" o:title=""/>
          </v:shape>
          <o:OLEObject Type="Embed" ProgID="Equation.DSMT4" ShapeID="_x0000_i1114" DrawAspect="Content" ObjectID="_1712765625" r:id="rId128"/>
        </w:object>
      </w:r>
      <w:r>
        <w:rPr>
          <w:i/>
        </w:rPr>
        <w:t xml:space="preserve">remains, but additional </w:t>
      </w:r>
      <w:proofErr w:type="spellStart"/>
      <w:r>
        <w:rPr>
          <w:i/>
        </w:rPr>
        <w:t>eigen</w:t>
      </w:r>
      <w:proofErr w:type="spellEnd"/>
      <w:r>
        <w:rPr>
          <w:i/>
        </w:rPr>
        <w:t xml:space="preserve">-vector and corresponding matrix </w:t>
      </w:r>
      <w:r>
        <w:rPr>
          <w:i/>
          <w:position w:val="-6"/>
        </w:rPr>
        <w:object w:dxaOrig="225" w:dyaOrig="241" w14:anchorId="388F505B">
          <v:shape id="_x0000_i1115" type="#_x0000_t75" style="width:11.4pt;height:11.85pt" o:ole="">
            <v:imagedata r:id="rId23" o:title=""/>
          </v:shape>
          <o:OLEObject Type="Embed" ProgID="Equation.DSMT4" ShapeID="_x0000_i1115" DrawAspect="Content" ObjectID="_1712765626" r:id="rId129"/>
        </w:object>
      </w:r>
      <w:r>
        <w:rPr>
          <w:i/>
        </w:rPr>
        <w:t>are introduced for reporting full channel information</w:t>
      </w:r>
    </w:p>
    <w:p w:rsidR="000252B0" w:rsidRDefault="000252B0" w:rsidP="000252B0">
      <w:pPr>
        <w:numPr>
          <w:ilvl w:val="0"/>
          <w:numId w:val="11"/>
        </w:numPr>
        <w:snapToGrid w:val="0"/>
        <w:spacing w:beforeLines="30" w:before="72" w:afterLines="30" w:after="72" w:line="300" w:lineRule="auto"/>
        <w:ind w:left="839"/>
        <w:jc w:val="both"/>
        <w:rPr>
          <w:i/>
        </w:rPr>
      </w:pPr>
      <w:r>
        <w:rPr>
          <w:i/>
        </w:rPr>
        <w:t xml:space="preserve">In such interpretation, a prediction/extrapolation structure for </w:t>
      </w:r>
      <w:proofErr w:type="spellStart"/>
      <w:r>
        <w:rPr>
          <w:i/>
        </w:rPr>
        <w:t>eigen</w:t>
      </w:r>
      <w:proofErr w:type="spellEnd"/>
      <w:r>
        <w:rPr>
          <w:i/>
        </w:rPr>
        <w:t>-vector can be considered.</w:t>
      </w:r>
    </w:p>
    <w:p w:rsidR="000252B0" w:rsidRDefault="000252B0" w:rsidP="000252B0">
      <w:pPr>
        <w:snapToGrid w:val="0"/>
        <w:spacing w:beforeLines="30" w:before="72" w:afterLines="30" w:after="72" w:line="300" w:lineRule="auto"/>
        <w:jc w:val="both"/>
        <w:rPr>
          <w:i/>
        </w:rPr>
      </w:pPr>
      <w:r>
        <w:rPr>
          <w:b/>
          <w:i/>
        </w:rPr>
        <w:t>Proposal 2</w:t>
      </w:r>
      <w:r>
        <w:rPr>
          <w:rFonts w:hint="eastAsia"/>
          <w:b/>
          <w:i/>
        </w:rPr>
        <w:t xml:space="preserve">: </w:t>
      </w:r>
      <w:r>
        <w:rPr>
          <w:i/>
        </w:rPr>
        <w:t xml:space="preserve">Regarding CSI prediction, if supported </w:t>
      </w:r>
      <w:r>
        <w:rPr>
          <w:rFonts w:eastAsia="微软雅黑"/>
          <w:i/>
          <w:szCs w:val="20"/>
        </w:rPr>
        <w:t>in</w:t>
      </w:r>
      <w:r>
        <w:rPr>
          <w:i/>
        </w:rPr>
        <w:t xml:space="preserve"> this </w:t>
      </w:r>
      <w:proofErr w:type="spellStart"/>
      <w:r>
        <w:rPr>
          <w:i/>
        </w:rPr>
        <w:t>WID</w:t>
      </w:r>
      <w:proofErr w:type="spellEnd"/>
      <w:r>
        <w:rPr>
          <w:i/>
        </w:rPr>
        <w:t>, UE-side Doppler prediction and Doppler-related CSI compression should be handled with higher priority over gNB-side.</w:t>
      </w:r>
    </w:p>
    <w:p w:rsidR="000252B0" w:rsidRDefault="000252B0" w:rsidP="000252B0">
      <w:pPr>
        <w:snapToGrid w:val="0"/>
        <w:spacing w:beforeLines="30" w:before="72" w:afterLines="30" w:after="72" w:line="300" w:lineRule="auto"/>
        <w:jc w:val="both"/>
        <w:rPr>
          <w:i/>
        </w:rPr>
      </w:pPr>
      <w:r>
        <w:rPr>
          <w:b/>
          <w:i/>
        </w:rPr>
        <w:t>Proposal 3</w:t>
      </w:r>
      <w:r>
        <w:rPr>
          <w:rFonts w:hint="eastAsia"/>
          <w:b/>
          <w:i/>
        </w:rPr>
        <w:t xml:space="preserve">: </w:t>
      </w:r>
      <w:r>
        <w:rPr>
          <w:i/>
        </w:rPr>
        <w:t xml:space="preserve">Regarding CSI </w:t>
      </w:r>
      <w:r>
        <w:rPr>
          <w:rFonts w:eastAsia="微软雅黑"/>
          <w:i/>
          <w:szCs w:val="20"/>
        </w:rPr>
        <w:t>prediction</w:t>
      </w:r>
      <w:r>
        <w:rPr>
          <w:i/>
        </w:rPr>
        <w:t xml:space="preserve">, the following two candidate schemes are identified: </w:t>
      </w:r>
      <w:r>
        <w:rPr>
          <w:i/>
          <w:position w:val="-10"/>
        </w:rPr>
        <w:object w:dxaOrig="325" w:dyaOrig="308" w14:anchorId="56CA45E9">
          <v:shape id="_x0000_i1116" type="#_x0000_t75" style="width:16.4pt;height:15.5pt" o:ole="">
            <v:imagedata r:id="rId13" o:title=""/>
          </v:shape>
          <o:OLEObject Type="Embed" ProgID="Equation.DSMT4" ShapeID="_x0000_i1116" DrawAspect="Content" ObjectID="_1712765627" r:id="rId130"/>
        </w:object>
      </w:r>
      <w:r>
        <w:rPr>
          <w:rFonts w:eastAsia="微软雅黑"/>
          <w:i/>
          <w:szCs w:val="20"/>
        </w:rPr>
        <w:t xml:space="preserve">-based prediction and </w:t>
      </w:r>
      <w:r>
        <w:rPr>
          <w:i/>
          <w:position w:val="-6"/>
        </w:rPr>
        <w:object w:dxaOrig="874" w:dyaOrig="275" w14:anchorId="28E8D4BC">
          <v:shape id="_x0000_i1117" type="#_x0000_t75" style="width:43.75pt;height:13.65pt" o:ole="">
            <v:imagedata r:id="rId28" o:title=""/>
          </v:shape>
          <o:OLEObject Type="Embed" ProgID="Equation.DSMT4" ShapeID="_x0000_i1117" DrawAspect="Content" ObjectID="_1712765628" r:id="rId131"/>
        </w:object>
      </w:r>
      <w:r>
        <w:rPr>
          <w:rFonts w:eastAsia="微软雅黑"/>
          <w:i/>
          <w:szCs w:val="20"/>
        </w:rPr>
        <w:t>-based prediction.</w:t>
      </w:r>
    </w:p>
    <w:p w:rsidR="000252B0" w:rsidRDefault="000252B0" w:rsidP="000252B0">
      <w:pPr>
        <w:spacing w:before="120"/>
        <w:jc w:val="both"/>
        <w:rPr>
          <w:i/>
          <w:iCs/>
          <w:szCs w:val="20"/>
        </w:rPr>
      </w:pPr>
      <w:r>
        <w:rPr>
          <w:rFonts w:hint="eastAsia"/>
          <w:b/>
          <w:bCs/>
          <w:i/>
          <w:iCs/>
          <w:szCs w:val="20"/>
        </w:rPr>
        <w:t xml:space="preserve">Proposal </w:t>
      </w:r>
      <w:r>
        <w:rPr>
          <w:b/>
          <w:bCs/>
          <w:i/>
          <w:iCs/>
          <w:szCs w:val="20"/>
        </w:rPr>
        <w:t>4</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Doppler-shift </w:t>
      </w:r>
      <w:r>
        <w:rPr>
          <w:i/>
        </w:rPr>
        <w:t>feedback</w:t>
      </w:r>
      <w:r>
        <w:rPr>
          <w:i/>
          <w:iCs/>
          <w:szCs w:val="20"/>
        </w:rPr>
        <w:t>.</w:t>
      </w:r>
    </w:p>
    <w:p w:rsidR="000252B0" w:rsidRPr="000252B0" w:rsidRDefault="000252B0" w:rsidP="000252B0">
      <w:pPr>
        <w:numPr>
          <w:ilvl w:val="0"/>
          <w:numId w:val="12"/>
        </w:numPr>
        <w:snapToGrid w:val="0"/>
        <w:spacing w:beforeLines="30" w:before="72" w:afterLines="30" w:after="72" w:line="300" w:lineRule="auto"/>
        <w:jc w:val="both"/>
        <w:rPr>
          <w:i/>
          <w:iCs/>
          <w:szCs w:val="20"/>
        </w:rPr>
      </w:pPr>
      <w:r>
        <w:rPr>
          <w:i/>
          <w:szCs w:val="20"/>
        </w:rPr>
        <w:t xml:space="preserve">One configured </w:t>
      </w:r>
      <w:proofErr w:type="spellStart"/>
      <w:r>
        <w:rPr>
          <w:i/>
          <w:szCs w:val="20"/>
        </w:rPr>
        <w:t>TRS</w:t>
      </w:r>
      <w:proofErr w:type="spellEnd"/>
      <w:r>
        <w:rPr>
          <w:i/>
          <w:szCs w:val="20"/>
        </w:rPr>
        <w:t xml:space="preserve"> resource set is used as a reference, and the relative Doppler shift/frequency offset among the other </w:t>
      </w:r>
      <w:proofErr w:type="spellStart"/>
      <w:r>
        <w:rPr>
          <w:i/>
          <w:szCs w:val="20"/>
        </w:rPr>
        <w:t>TRS</w:t>
      </w:r>
      <w:proofErr w:type="spellEnd"/>
      <w:r>
        <w:rPr>
          <w:i/>
          <w:szCs w:val="20"/>
        </w:rPr>
        <w:t xml:space="preserve"> resource sets and the reference </w:t>
      </w:r>
      <w:proofErr w:type="spellStart"/>
      <w:r>
        <w:rPr>
          <w:i/>
          <w:szCs w:val="20"/>
        </w:rPr>
        <w:t>TRS</w:t>
      </w:r>
      <w:proofErr w:type="spellEnd"/>
      <w:r>
        <w:rPr>
          <w:i/>
          <w:szCs w:val="20"/>
        </w:rPr>
        <w:t xml:space="preserve"> resource set should be reported.</w:t>
      </w:r>
    </w:p>
    <w:p w:rsidR="000252B0" w:rsidRDefault="000252B0" w:rsidP="000252B0">
      <w:pPr>
        <w:snapToGrid w:val="0"/>
        <w:spacing w:beforeLines="30" w:before="72" w:afterLines="30" w:after="72" w:line="288" w:lineRule="auto"/>
        <w:jc w:val="both"/>
        <w:rPr>
          <w:rFonts w:eastAsia="微软雅黑"/>
          <w:szCs w:val="20"/>
          <w:u w:val="single"/>
        </w:rPr>
      </w:pPr>
      <w:r w:rsidRPr="000252B0">
        <w:rPr>
          <w:rFonts w:eastAsia="微软雅黑"/>
          <w:szCs w:val="20"/>
          <w:u w:val="single"/>
        </w:rPr>
        <w:lastRenderedPageBreak/>
        <w:t xml:space="preserve">CSI enhancement for </w:t>
      </w:r>
      <w:proofErr w:type="spellStart"/>
      <w:r w:rsidRPr="000252B0">
        <w:rPr>
          <w:rFonts w:eastAsia="微软雅黑"/>
          <w:szCs w:val="20"/>
          <w:u w:val="single"/>
        </w:rPr>
        <w:t>CJT</w:t>
      </w:r>
      <w:proofErr w:type="spellEnd"/>
    </w:p>
    <w:p w:rsidR="000252B0" w:rsidRDefault="000252B0" w:rsidP="000252B0">
      <w:pPr>
        <w:spacing w:before="120"/>
        <w:jc w:val="both"/>
        <w:rPr>
          <w:rFonts w:eastAsia="微软雅黑"/>
          <w:szCs w:val="20"/>
        </w:rPr>
      </w:pPr>
      <w:r>
        <w:rPr>
          <w:b/>
          <w:bCs/>
          <w:i/>
        </w:rPr>
        <w:t>Observation 4:</w:t>
      </w:r>
      <w:r>
        <w:rPr>
          <w:i/>
        </w:rPr>
        <w:t xml:space="preserve"> From evaluation results, it can be observed that, compared with </w:t>
      </w:r>
      <w:proofErr w:type="spellStart"/>
      <w:r>
        <w:rPr>
          <w:i/>
        </w:rPr>
        <w:t>sTRP</w:t>
      </w:r>
      <w:proofErr w:type="spellEnd"/>
      <w:r>
        <w:rPr>
          <w:i/>
        </w:rPr>
        <w:t xml:space="preserve"> and NC-JT, C-JT can bring performance gains in terms of both cell-edge and mean </w:t>
      </w:r>
      <w:proofErr w:type="spellStart"/>
      <w:r>
        <w:rPr>
          <w:i/>
        </w:rPr>
        <w:t>UPT</w:t>
      </w:r>
      <w:proofErr w:type="spellEnd"/>
      <w:r>
        <w:rPr>
          <w:i/>
        </w:rPr>
        <w:t>.</w:t>
      </w:r>
    </w:p>
    <w:p w:rsidR="000252B0" w:rsidRDefault="000252B0" w:rsidP="000252B0">
      <w:pPr>
        <w:spacing w:before="120"/>
        <w:jc w:val="both"/>
        <w:rPr>
          <w:i/>
        </w:rPr>
      </w:pPr>
      <w:r>
        <w:rPr>
          <w:b/>
          <w:i/>
        </w:rPr>
        <w:t>Observation</w:t>
      </w:r>
      <w:r>
        <w:rPr>
          <w:rFonts w:eastAsia="宋体" w:hint="eastAsia"/>
          <w:b/>
          <w:i/>
        </w:rPr>
        <w:t xml:space="preserve"> </w:t>
      </w:r>
      <w:r>
        <w:rPr>
          <w:rFonts w:eastAsia="宋体"/>
          <w:b/>
          <w:i/>
        </w:rPr>
        <w:t>5</w:t>
      </w:r>
      <w:r>
        <w:rPr>
          <w:rFonts w:hint="eastAsia"/>
          <w:b/>
          <w:i/>
        </w:rPr>
        <w:t>:</w:t>
      </w:r>
      <w:r>
        <w:rPr>
          <w:i/>
        </w:rPr>
        <w:t xml:space="preserve"> For CSI codebook for </w:t>
      </w:r>
      <w:proofErr w:type="spellStart"/>
      <w:r>
        <w:rPr>
          <w:i/>
        </w:rPr>
        <w:t>CJT</w:t>
      </w:r>
      <w:proofErr w:type="spellEnd"/>
      <w:r>
        <w:rPr>
          <w:i/>
        </w:rPr>
        <w:t xml:space="preserve">, </w:t>
      </w:r>
      <w:proofErr w:type="spellStart"/>
      <w:r>
        <w:rPr>
          <w:i/>
        </w:rPr>
        <w:t>TRP</w:t>
      </w:r>
      <w:proofErr w:type="spellEnd"/>
      <w:r>
        <w:rPr>
          <w:i/>
        </w:rPr>
        <w:t xml:space="preserve">-specific and </w:t>
      </w:r>
      <w:proofErr w:type="spellStart"/>
      <w:r>
        <w:rPr>
          <w:i/>
        </w:rPr>
        <w:t>TRP</w:t>
      </w:r>
      <w:proofErr w:type="spellEnd"/>
      <w:r>
        <w:rPr>
          <w:i/>
        </w:rPr>
        <w:t xml:space="preserve">-common spatial domain vector should be both considered in order to accommodate intra-site, inter-site and </w:t>
      </w:r>
      <w:proofErr w:type="spellStart"/>
      <w:r>
        <w:rPr>
          <w:i/>
        </w:rPr>
        <w:t>intra&amp;inter-site</w:t>
      </w:r>
      <w:proofErr w:type="spellEnd"/>
      <w:r>
        <w:rPr>
          <w:i/>
        </w:rPr>
        <w:t xml:space="preserve"> scenarios</w:t>
      </w:r>
      <w:r>
        <w:rPr>
          <w:rFonts w:hint="eastAsia"/>
          <w:i/>
        </w:rPr>
        <w:t>.</w:t>
      </w:r>
      <w:r>
        <w:rPr>
          <w:i/>
        </w:rPr>
        <w:t xml:space="preserve"> </w:t>
      </w:r>
    </w:p>
    <w:p w:rsidR="000252B0" w:rsidRDefault="000252B0" w:rsidP="005957BD">
      <w:pPr>
        <w:spacing w:before="120" w:after="60"/>
        <w:jc w:val="both"/>
        <w:rPr>
          <w:i/>
        </w:rPr>
      </w:pPr>
      <w:r>
        <w:rPr>
          <w:b/>
          <w:i/>
        </w:rPr>
        <w:t>Proposal 5</w:t>
      </w:r>
      <w:r>
        <w:rPr>
          <w:rFonts w:hint="eastAsia"/>
          <w:b/>
          <w:i/>
        </w:rPr>
        <w:t xml:space="preserve">: </w:t>
      </w:r>
      <w:r>
        <w:rPr>
          <w:i/>
        </w:rPr>
        <w:t xml:space="preserve">Regarding evaluation on </w:t>
      </w:r>
      <w:proofErr w:type="spellStart"/>
      <w:r>
        <w:rPr>
          <w:i/>
        </w:rPr>
        <w:t>CJT</w:t>
      </w:r>
      <w:proofErr w:type="spellEnd"/>
      <w:r>
        <w:rPr>
          <w:i/>
        </w:rPr>
        <w:t xml:space="preserve"> enhancement, </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 xml:space="preserve">Legacy topology for </w:t>
      </w:r>
      <w:proofErr w:type="spellStart"/>
      <w:r>
        <w:rPr>
          <w:i/>
        </w:rPr>
        <w:t>TRP</w:t>
      </w:r>
      <w:proofErr w:type="spellEnd"/>
      <w:r>
        <w:rPr>
          <w:i/>
        </w:rPr>
        <w:t xml:space="preserve">/cell as used in </w:t>
      </w:r>
      <w:proofErr w:type="spellStart"/>
      <w:r>
        <w:rPr>
          <w:i/>
        </w:rPr>
        <w:t>3GPP</w:t>
      </w:r>
      <w:proofErr w:type="spellEnd"/>
      <w:r>
        <w:rPr>
          <w:i/>
        </w:rPr>
        <w:t xml:space="preserve"> should be considered firstly, and then we may further discuss other topologies.</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Intra-site, inter-site, and intra-&amp;inter-site scenarios can be considered for evaluation.</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Compared with MU-</w:t>
      </w:r>
      <w:proofErr w:type="spellStart"/>
      <w:r>
        <w:rPr>
          <w:i/>
        </w:rPr>
        <w:t>MIMO</w:t>
      </w:r>
      <w:proofErr w:type="spellEnd"/>
      <w:r>
        <w:rPr>
          <w:i/>
        </w:rPr>
        <w:t>, SU-</w:t>
      </w:r>
      <w:proofErr w:type="spellStart"/>
      <w:r>
        <w:rPr>
          <w:i/>
        </w:rPr>
        <w:t>MIMO</w:t>
      </w:r>
      <w:proofErr w:type="spellEnd"/>
      <w:r>
        <w:rPr>
          <w:i/>
        </w:rPr>
        <w:t xml:space="preserve"> should be evaluated with high priority due to realistic product deployment.</w:t>
      </w:r>
    </w:p>
    <w:p w:rsidR="000252B0" w:rsidRDefault="000252B0" w:rsidP="005957BD">
      <w:pPr>
        <w:spacing w:before="120" w:after="60"/>
        <w:jc w:val="both"/>
        <w:rPr>
          <w:i/>
        </w:rPr>
      </w:pPr>
      <w:r>
        <w:rPr>
          <w:b/>
          <w:i/>
        </w:rPr>
        <w:t>Proposal</w:t>
      </w:r>
      <w:r>
        <w:rPr>
          <w:rFonts w:eastAsia="宋体" w:hint="eastAsia"/>
          <w:b/>
          <w:i/>
        </w:rPr>
        <w:t xml:space="preserve"> </w:t>
      </w:r>
      <w:r>
        <w:rPr>
          <w:rFonts w:eastAsia="宋体"/>
          <w:b/>
          <w:i/>
        </w:rPr>
        <w:t>6</w:t>
      </w:r>
      <w:r>
        <w:rPr>
          <w:rFonts w:hint="eastAsia"/>
          <w:b/>
          <w:i/>
        </w:rPr>
        <w:t xml:space="preserve">: </w:t>
      </w:r>
      <w:r>
        <w:rPr>
          <w:i/>
        </w:rPr>
        <w:t xml:space="preserve">Regarding </w:t>
      </w:r>
      <w:proofErr w:type="spellStart"/>
      <w:r>
        <w:rPr>
          <w:i/>
        </w:rPr>
        <w:t>Rel</w:t>
      </w:r>
      <w:proofErr w:type="spellEnd"/>
      <w:r>
        <w:rPr>
          <w:i/>
        </w:rPr>
        <w:t xml:space="preserve">-16/17 Type-II refinement for facilitating </w:t>
      </w:r>
      <w:proofErr w:type="spellStart"/>
      <w:r>
        <w:rPr>
          <w:i/>
        </w:rPr>
        <w:t>CJT</w:t>
      </w:r>
      <w:proofErr w:type="spellEnd"/>
      <w:r>
        <w:rPr>
          <w:i/>
        </w:rPr>
        <w:t xml:space="preserve">, spatial domain basic vector(s) and frequency domain basic vector(s) can be reported per </w:t>
      </w:r>
      <w:proofErr w:type="spellStart"/>
      <w:r>
        <w:rPr>
          <w:i/>
        </w:rPr>
        <w:t>TRP</w:t>
      </w:r>
      <w:proofErr w:type="spellEnd"/>
      <w:r>
        <w:rPr>
          <w:i/>
        </w:rPr>
        <w:t xml:space="preserve"> group </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 xml:space="preserve">Note: one </w:t>
      </w:r>
      <w:proofErr w:type="spellStart"/>
      <w:r>
        <w:rPr>
          <w:i/>
        </w:rPr>
        <w:t>TRP</w:t>
      </w:r>
      <w:proofErr w:type="spellEnd"/>
      <w:r>
        <w:rPr>
          <w:i/>
        </w:rPr>
        <w:t xml:space="preserve"> group can include one or more </w:t>
      </w:r>
      <w:proofErr w:type="spellStart"/>
      <w:r>
        <w:rPr>
          <w:i/>
        </w:rPr>
        <w:t>TRPs</w:t>
      </w:r>
      <w:proofErr w:type="spellEnd"/>
      <w:r>
        <w:rPr>
          <w:i/>
        </w:rPr>
        <w:t xml:space="preserve">, each of which have individual </w:t>
      </w:r>
      <w:proofErr w:type="spellStart"/>
      <w:r>
        <w:rPr>
          <w:i/>
        </w:rPr>
        <w:t>W</w:t>
      </w:r>
      <w:r>
        <w:rPr>
          <w:i/>
          <w:vertAlign w:val="subscript"/>
        </w:rPr>
        <w:t>2</w:t>
      </w:r>
      <w:proofErr w:type="spellEnd"/>
      <w:r>
        <w:rPr>
          <w:i/>
        </w:rPr>
        <w:t xml:space="preserve">, </w:t>
      </w:r>
    </w:p>
    <w:p w:rsidR="000252B0" w:rsidRDefault="000252B0" w:rsidP="000252B0">
      <w:pPr>
        <w:spacing w:before="120"/>
        <w:jc w:val="both"/>
        <w:rPr>
          <w:rFonts w:eastAsia="宋体"/>
          <w:i/>
        </w:rPr>
      </w:pPr>
      <w:r>
        <w:rPr>
          <w:b/>
          <w:i/>
        </w:rPr>
        <w:t>Proposal 7</w:t>
      </w:r>
      <w:r>
        <w:rPr>
          <w:rFonts w:hint="eastAsia"/>
          <w:b/>
          <w:i/>
        </w:rPr>
        <w:t>:</w:t>
      </w:r>
      <w:r>
        <w:rPr>
          <w:i/>
        </w:rPr>
        <w:t xml:space="preserve"> Regarding </w:t>
      </w:r>
      <w:proofErr w:type="spellStart"/>
      <w:r>
        <w:rPr>
          <w:i/>
        </w:rPr>
        <w:t>CJT</w:t>
      </w:r>
      <w:proofErr w:type="spellEnd"/>
      <w:r>
        <w:rPr>
          <w:i/>
        </w:rPr>
        <w:t xml:space="preserve"> codebook, the </w:t>
      </w:r>
      <w:proofErr w:type="spellStart"/>
      <w:r>
        <w:rPr>
          <w:i/>
        </w:rPr>
        <w:t>Rel</w:t>
      </w:r>
      <w:proofErr w:type="spellEnd"/>
      <w:r>
        <w:rPr>
          <w:i/>
        </w:rPr>
        <w:t xml:space="preserve">-16/17 type II codebook can be reused </w:t>
      </w:r>
      <w:r>
        <w:rPr>
          <w:rFonts w:hint="eastAsia"/>
          <w:i/>
        </w:rPr>
        <w:t xml:space="preserve">per </w:t>
      </w:r>
      <w:proofErr w:type="spellStart"/>
      <w:r>
        <w:rPr>
          <w:rFonts w:hint="eastAsia"/>
          <w:i/>
        </w:rPr>
        <w:t>TRP</w:t>
      </w:r>
      <w:proofErr w:type="spellEnd"/>
      <w:r>
        <w:rPr>
          <w:rFonts w:hint="eastAsia"/>
          <w:i/>
        </w:rPr>
        <w:t xml:space="preserve"> </w:t>
      </w:r>
      <w:r>
        <w:rPr>
          <w:i/>
        </w:rPr>
        <w:t xml:space="preserve">except for the relative information </w:t>
      </w:r>
      <w:r>
        <w:rPr>
          <w:rFonts w:hint="eastAsia"/>
          <w:i/>
        </w:rPr>
        <w:t>of</w:t>
      </w:r>
      <w:r>
        <w:rPr>
          <w:i/>
        </w:rPr>
        <w:t xml:space="preserve"> strongest amplitudes </w:t>
      </w:r>
      <w:r>
        <w:rPr>
          <w:rFonts w:hint="eastAsia"/>
          <w:i/>
        </w:rPr>
        <w:t>of</w:t>
      </w:r>
      <w:r>
        <w:rPr>
          <w:i/>
        </w:rPr>
        <w:t xml:space="preserve"> </w:t>
      </w:r>
      <w:proofErr w:type="spellStart"/>
      <w:r>
        <w:rPr>
          <w:i/>
        </w:rPr>
        <w:t>TRPs</w:t>
      </w:r>
      <w:proofErr w:type="spellEnd"/>
      <w:r>
        <w:rPr>
          <w:i/>
        </w:rPr>
        <w:t xml:space="preserve"> and relative information </w:t>
      </w:r>
      <w:r>
        <w:rPr>
          <w:rFonts w:hint="eastAsia"/>
          <w:i/>
        </w:rPr>
        <w:t>of</w:t>
      </w:r>
      <w:r>
        <w:rPr>
          <w:i/>
        </w:rPr>
        <w:t xml:space="preserve"> reference frequency domain vector </w:t>
      </w:r>
      <w:r>
        <w:rPr>
          <w:rFonts w:hint="eastAsia"/>
          <w:i/>
        </w:rPr>
        <w:t>of</w:t>
      </w:r>
      <w:r>
        <w:rPr>
          <w:i/>
        </w:rPr>
        <w:t xml:space="preserve"> </w:t>
      </w:r>
      <w:proofErr w:type="spellStart"/>
      <w:r>
        <w:rPr>
          <w:i/>
        </w:rPr>
        <w:t>TRPs</w:t>
      </w:r>
      <w:proofErr w:type="spellEnd"/>
      <w:r>
        <w:rPr>
          <w:i/>
        </w:rPr>
        <w:t>.</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rFonts w:eastAsia="宋体"/>
          <w:i/>
        </w:rPr>
      </w:pPr>
      <w:r>
        <w:rPr>
          <w:i/>
          <w:szCs w:val="20"/>
        </w:rPr>
        <w:t xml:space="preserve">Frequency domain vector per </w:t>
      </w:r>
      <w:proofErr w:type="spellStart"/>
      <w:r>
        <w:rPr>
          <w:i/>
          <w:szCs w:val="20"/>
        </w:rPr>
        <w:t>TRP</w:t>
      </w:r>
      <w:proofErr w:type="spellEnd"/>
      <w:r>
        <w:rPr>
          <w:i/>
          <w:szCs w:val="20"/>
        </w:rPr>
        <w:t xml:space="preserve"> is reported using legacy frequency domain granularity in terms of </w:t>
      </w:r>
      <w:proofErr w:type="spellStart"/>
      <w:r>
        <w:rPr>
          <w:i/>
          <w:szCs w:val="20"/>
        </w:rPr>
        <w:t>subband</w:t>
      </w:r>
      <w:proofErr w:type="spellEnd"/>
      <w:r>
        <w:rPr>
          <w:i/>
          <w:szCs w:val="20"/>
        </w:rPr>
        <w:t xml:space="preserve"> </w:t>
      </w:r>
      <w:proofErr w:type="spellStart"/>
      <w:r>
        <w:rPr>
          <w:i/>
          <w:szCs w:val="20"/>
        </w:rPr>
        <w:t>TPMI</w:t>
      </w:r>
      <w:proofErr w:type="spellEnd"/>
      <w:r>
        <w:rPr>
          <w:rFonts w:eastAsia="宋体"/>
          <w:i/>
          <w:szCs w:val="20"/>
        </w:rPr>
        <w:t xml:space="preserve"> or </w:t>
      </w:r>
      <w:r w:rsidRPr="00310ABF">
        <w:rPr>
          <w:i/>
          <w:szCs w:val="20"/>
        </w:rPr>
        <w:t xml:space="preserve">half </w:t>
      </w:r>
      <w:proofErr w:type="spellStart"/>
      <w:r w:rsidRPr="00310ABF">
        <w:rPr>
          <w:i/>
          <w:szCs w:val="20"/>
        </w:rPr>
        <w:t>subband</w:t>
      </w:r>
      <w:proofErr w:type="spellEnd"/>
      <w:r>
        <w:rPr>
          <w:i/>
          <w:szCs w:val="20"/>
        </w:rPr>
        <w:t xml:space="preserve">, but relative information about reference frequency domain vector across </w:t>
      </w:r>
      <w:proofErr w:type="spellStart"/>
      <w:r>
        <w:rPr>
          <w:i/>
          <w:szCs w:val="20"/>
        </w:rPr>
        <w:t>TRPs</w:t>
      </w:r>
      <w:proofErr w:type="spellEnd"/>
      <w:r>
        <w:rPr>
          <w:i/>
          <w:szCs w:val="20"/>
        </w:rPr>
        <w:t xml:space="preserve"> should be reported using new frequency domain granularity (e.g., RE-level)</w:t>
      </w:r>
      <w:r>
        <w:rPr>
          <w:rFonts w:hint="eastAsia"/>
          <w:i/>
        </w:rPr>
        <w:t>.</w:t>
      </w:r>
    </w:p>
    <w:p w:rsidR="000252B0" w:rsidRDefault="000252B0" w:rsidP="000252B0">
      <w:pPr>
        <w:spacing w:before="120"/>
        <w:jc w:val="both"/>
        <w:rPr>
          <w:rFonts w:eastAsia="微软雅黑"/>
          <w:szCs w:val="20"/>
        </w:rPr>
      </w:pPr>
      <w:r>
        <w:rPr>
          <w:b/>
          <w:i/>
        </w:rPr>
        <w:t xml:space="preserve">Proposal </w:t>
      </w:r>
      <w:r>
        <w:rPr>
          <w:rFonts w:eastAsia="宋体"/>
          <w:b/>
          <w:i/>
        </w:rPr>
        <w:t>8</w:t>
      </w:r>
      <w:r>
        <w:rPr>
          <w:rFonts w:hint="eastAsia"/>
          <w:b/>
          <w:i/>
        </w:rPr>
        <w:t>:</w:t>
      </w:r>
      <w:r>
        <w:rPr>
          <w:i/>
        </w:rPr>
        <w:t xml:space="preserve"> </w:t>
      </w:r>
      <w:r>
        <w:rPr>
          <w:rFonts w:eastAsia="宋体" w:hint="eastAsia"/>
          <w:i/>
        </w:rPr>
        <w:t xml:space="preserve">How to normalize the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precoding</w:t>
      </w:r>
      <w:proofErr w:type="spellEnd"/>
      <w:r>
        <w:rPr>
          <w:rFonts w:eastAsia="宋体" w:hint="eastAsia"/>
          <w:i/>
        </w:rPr>
        <w:t xml:space="preserve"> matrix should be studied, such as normalized per </w:t>
      </w:r>
      <w:proofErr w:type="spellStart"/>
      <w:r>
        <w:rPr>
          <w:rFonts w:eastAsia="宋体" w:hint="eastAsia"/>
          <w:i/>
        </w:rPr>
        <w:t>TRP</w:t>
      </w:r>
      <w:proofErr w:type="spellEnd"/>
      <w:r>
        <w:rPr>
          <w:rFonts w:eastAsia="宋体" w:hint="eastAsia"/>
          <w:i/>
        </w:rPr>
        <w:t xml:space="preserve"> or per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precoding</w:t>
      </w:r>
      <w:proofErr w:type="spellEnd"/>
      <w:r>
        <w:rPr>
          <w:rFonts w:eastAsia="宋体" w:hint="eastAsia"/>
          <w:i/>
        </w:rPr>
        <w:t xml:space="preserve"> matrix.  </w:t>
      </w:r>
    </w:p>
    <w:p w:rsidR="000252B0" w:rsidRDefault="000252B0" w:rsidP="005957BD">
      <w:pPr>
        <w:spacing w:before="120" w:after="60"/>
        <w:jc w:val="both"/>
        <w:rPr>
          <w:i/>
        </w:rPr>
      </w:pPr>
      <w:r>
        <w:rPr>
          <w:b/>
          <w:i/>
        </w:rPr>
        <w:t>Proposal 9</w:t>
      </w:r>
      <w:r>
        <w:rPr>
          <w:rFonts w:hint="eastAsia"/>
          <w:b/>
          <w:i/>
        </w:rPr>
        <w:t>:</w:t>
      </w:r>
      <w:r>
        <w:rPr>
          <w:i/>
        </w:rPr>
        <w:t xml:space="preserve"> Some codebook parameters</w:t>
      </w:r>
      <w:r w:rsidRPr="000252B0">
        <w:rPr>
          <w:rFonts w:hint="eastAsia"/>
          <w:i/>
        </w:rPr>
        <w:t>,</w:t>
      </w:r>
      <w:r>
        <w:rPr>
          <w:i/>
        </w:rPr>
        <w:t xml:space="preserve"> </w:t>
      </w:r>
      <w:r w:rsidRPr="000252B0">
        <w:rPr>
          <w:rFonts w:hint="eastAsia"/>
          <w:i/>
        </w:rPr>
        <w:t>such as the number of spatial domain vector, the number of frequency domain vector and codebook restriction</w:t>
      </w:r>
      <w:r w:rsidRPr="000252B0">
        <w:rPr>
          <w:i/>
        </w:rPr>
        <w:t>,</w:t>
      </w:r>
      <w:r>
        <w:rPr>
          <w:i/>
        </w:rPr>
        <w:t xml:space="preserve"> can be configured per </w:t>
      </w:r>
      <w:proofErr w:type="spellStart"/>
      <w:r>
        <w:rPr>
          <w:i/>
        </w:rPr>
        <w:t>TRP</w:t>
      </w:r>
      <w:proofErr w:type="spellEnd"/>
    </w:p>
    <w:p w:rsidR="000252B0" w:rsidRPr="000252B0" w:rsidRDefault="000252B0" w:rsidP="000252B0">
      <w:pPr>
        <w:pStyle w:val="ListParagraph2"/>
        <w:numPr>
          <w:ilvl w:val="1"/>
          <w:numId w:val="10"/>
        </w:numPr>
        <w:snapToGrid w:val="0"/>
        <w:spacing w:before="120" w:afterLines="50" w:after="120" w:line="300" w:lineRule="auto"/>
        <w:ind w:left="357" w:firstLineChars="0" w:hanging="357"/>
        <w:jc w:val="both"/>
        <w:rPr>
          <w:rFonts w:eastAsia="宋体"/>
          <w:i/>
        </w:rPr>
      </w:pPr>
      <w:proofErr w:type="spellStart"/>
      <w:r>
        <w:rPr>
          <w:i/>
        </w:rPr>
        <w:t>FFS</w:t>
      </w:r>
      <w:proofErr w:type="spellEnd"/>
      <w:r>
        <w:rPr>
          <w:i/>
        </w:rPr>
        <w:t>: combination of above codebook parameters for sake of CSI reporting</w:t>
      </w:r>
      <w:r w:rsidRPr="000252B0">
        <w:rPr>
          <w:i/>
        </w:rPr>
        <w:t xml:space="preserve">. </w:t>
      </w:r>
    </w:p>
    <w:p w:rsidR="000252B0" w:rsidRDefault="000252B0" w:rsidP="005957BD">
      <w:pPr>
        <w:spacing w:before="120" w:after="60"/>
        <w:jc w:val="both"/>
        <w:rPr>
          <w:i/>
          <w:iCs/>
        </w:rPr>
      </w:pPr>
      <w:r>
        <w:rPr>
          <w:rFonts w:hint="eastAsia"/>
          <w:b/>
          <w:bCs/>
          <w:i/>
          <w:iCs/>
        </w:rPr>
        <w:t>Proposal-</w:t>
      </w:r>
      <w:r>
        <w:rPr>
          <w:b/>
          <w:bCs/>
          <w:i/>
          <w:iCs/>
        </w:rPr>
        <w:t>10</w:t>
      </w:r>
      <w:r>
        <w:rPr>
          <w:rFonts w:hint="eastAsia"/>
          <w:i/>
          <w:iCs/>
        </w:rPr>
        <w:t xml:space="preserve">: For </w:t>
      </w:r>
      <w:proofErr w:type="spellStart"/>
      <w:r>
        <w:rPr>
          <w:rFonts w:hint="eastAsia"/>
          <w:i/>
          <w:iCs/>
        </w:rPr>
        <w:t>CJT</w:t>
      </w:r>
      <w:proofErr w:type="spellEnd"/>
      <w:r>
        <w:rPr>
          <w:rFonts w:hint="eastAsia"/>
          <w:i/>
          <w:iCs/>
        </w:rPr>
        <w:t xml:space="preserve"> channel measurement, the </w:t>
      </w:r>
      <w:r w:rsidRPr="005957BD">
        <w:rPr>
          <w:rFonts w:hint="eastAsia"/>
          <w:i/>
        </w:rPr>
        <w:t>following</w:t>
      </w:r>
      <w:r>
        <w:rPr>
          <w:rFonts w:hint="eastAsia"/>
          <w:i/>
          <w:iCs/>
        </w:rPr>
        <w:t xml:space="preserve"> </w:t>
      </w:r>
      <w:r>
        <w:rPr>
          <w:rFonts w:eastAsia="宋体" w:hint="eastAsia"/>
          <w:bCs/>
          <w:i/>
          <w:iCs/>
          <w:kern w:val="2"/>
          <w:szCs w:val="24"/>
        </w:rPr>
        <w:t>solutions</w:t>
      </w:r>
      <w:r>
        <w:rPr>
          <w:rFonts w:hint="eastAsia"/>
          <w:i/>
          <w:iCs/>
        </w:rPr>
        <w:t xml:space="preserve"> can be considered.</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 xml:space="preserve">Opt-1: </w:t>
      </w:r>
      <w:r>
        <w:rPr>
          <w:rFonts w:hint="eastAsia"/>
          <w:i/>
        </w:rPr>
        <w:t xml:space="preserve">One CSI-RS resource can be shared by multiple </w:t>
      </w:r>
      <w:proofErr w:type="spellStart"/>
      <w:r>
        <w:rPr>
          <w:rFonts w:hint="eastAsia"/>
          <w:i/>
        </w:rPr>
        <w:t>TRPs</w:t>
      </w:r>
      <w:proofErr w:type="spellEnd"/>
      <w:r>
        <w:rPr>
          <w:rFonts w:hint="eastAsia"/>
          <w:i/>
        </w:rPr>
        <w:t>.</w:t>
      </w:r>
    </w:p>
    <w:p w:rsidR="000252B0" w:rsidRDefault="000252B0" w:rsidP="000252B0">
      <w:pPr>
        <w:pStyle w:val="ListParagraph2"/>
        <w:numPr>
          <w:ilvl w:val="2"/>
          <w:numId w:val="10"/>
        </w:numPr>
        <w:snapToGrid w:val="0"/>
        <w:spacing w:before="120" w:afterLines="50" w:after="120" w:line="300" w:lineRule="auto"/>
        <w:ind w:left="777" w:firstLineChars="0" w:hanging="357"/>
        <w:jc w:val="both"/>
        <w:rPr>
          <w:i/>
        </w:rPr>
      </w:pPr>
      <w:r>
        <w:rPr>
          <w:i/>
        </w:rPr>
        <w:t xml:space="preserve">One CSI-RS resource can be split to N </w:t>
      </w:r>
      <w:proofErr w:type="spellStart"/>
      <w:r>
        <w:rPr>
          <w:i/>
        </w:rPr>
        <w:t>CDM</w:t>
      </w:r>
      <w:proofErr w:type="spellEnd"/>
      <w:r>
        <w:rPr>
          <w:i/>
        </w:rPr>
        <w:t xml:space="preserve"> group sets corresponding to N </w:t>
      </w:r>
      <w:proofErr w:type="spellStart"/>
      <w:r>
        <w:rPr>
          <w:i/>
        </w:rPr>
        <w:t>TRPs</w:t>
      </w:r>
      <w:proofErr w:type="spellEnd"/>
      <w:r>
        <w:rPr>
          <w:i/>
        </w:rPr>
        <w:t>.</w:t>
      </w:r>
    </w:p>
    <w:p w:rsidR="000252B0" w:rsidRDefault="000252B0" w:rsidP="000252B0">
      <w:pPr>
        <w:pStyle w:val="ListParagraph2"/>
        <w:numPr>
          <w:ilvl w:val="2"/>
          <w:numId w:val="10"/>
        </w:numPr>
        <w:snapToGrid w:val="0"/>
        <w:spacing w:before="120" w:afterLines="50" w:after="120" w:line="300" w:lineRule="auto"/>
        <w:ind w:left="777" w:firstLineChars="0" w:hanging="357"/>
        <w:jc w:val="both"/>
      </w:pPr>
      <w:r>
        <w:rPr>
          <w:rFonts w:hint="eastAsia"/>
          <w:i/>
        </w:rPr>
        <w:t xml:space="preserve">The rules of port-numbering across different </w:t>
      </w:r>
      <w:proofErr w:type="spellStart"/>
      <w:r>
        <w:rPr>
          <w:rFonts w:hint="eastAsia"/>
          <w:i/>
        </w:rPr>
        <w:t>CDM</w:t>
      </w:r>
      <w:proofErr w:type="spellEnd"/>
      <w:r>
        <w:rPr>
          <w:rFonts w:hint="eastAsia"/>
          <w:i/>
        </w:rPr>
        <w:t xml:space="preserve"> group sets should enhanced</w:t>
      </w:r>
      <w:r>
        <w:rPr>
          <w:i/>
        </w:rPr>
        <w:t>.</w:t>
      </w:r>
    </w:p>
    <w:p w:rsidR="000252B0" w:rsidRDefault="000252B0" w:rsidP="000252B0">
      <w:pPr>
        <w:pStyle w:val="ListParagraph2"/>
        <w:numPr>
          <w:ilvl w:val="1"/>
          <w:numId w:val="10"/>
        </w:numPr>
        <w:snapToGrid w:val="0"/>
        <w:spacing w:before="120" w:afterLines="50" w:after="120" w:line="300" w:lineRule="auto"/>
        <w:ind w:left="357" w:firstLineChars="0" w:hanging="357"/>
        <w:jc w:val="both"/>
        <w:rPr>
          <w:i/>
        </w:rPr>
      </w:pPr>
      <w:r>
        <w:rPr>
          <w:i/>
        </w:rPr>
        <w:t xml:space="preserve">Opt-2: </w:t>
      </w:r>
      <w:r>
        <w:rPr>
          <w:rFonts w:hint="eastAsia"/>
          <w:i/>
        </w:rPr>
        <w:t xml:space="preserve">N CSI-RS resources can be transmitted from N </w:t>
      </w:r>
      <w:proofErr w:type="spellStart"/>
      <w:r>
        <w:rPr>
          <w:rFonts w:hint="eastAsia"/>
          <w:i/>
        </w:rPr>
        <w:t>TRPs</w:t>
      </w:r>
      <w:proofErr w:type="spellEnd"/>
      <w:r>
        <w:rPr>
          <w:rFonts w:hint="eastAsia"/>
          <w:i/>
        </w:rPr>
        <w:t xml:space="preserve"> respectively.</w:t>
      </w:r>
    </w:p>
    <w:p w:rsidR="00792228" w:rsidRPr="005957BD" w:rsidRDefault="000252B0" w:rsidP="005957BD">
      <w:pPr>
        <w:pStyle w:val="ListParagraph2"/>
        <w:numPr>
          <w:ilvl w:val="2"/>
          <w:numId w:val="10"/>
        </w:numPr>
        <w:snapToGrid w:val="0"/>
        <w:spacing w:before="120" w:afterLines="50" w:after="120" w:line="300" w:lineRule="auto"/>
        <w:ind w:left="777" w:firstLineChars="0" w:hanging="357"/>
        <w:jc w:val="both"/>
        <w:rPr>
          <w:i/>
        </w:rPr>
      </w:pPr>
      <w:r>
        <w:rPr>
          <w:rFonts w:eastAsia="宋体" w:hint="eastAsia"/>
          <w:i/>
        </w:rPr>
        <w:t xml:space="preserve">PMI </w:t>
      </w:r>
      <w:r>
        <w:rPr>
          <w:rFonts w:eastAsia="宋体"/>
          <w:i/>
        </w:rPr>
        <w:t xml:space="preserve">for </w:t>
      </w:r>
      <w:proofErr w:type="spellStart"/>
      <w:r>
        <w:rPr>
          <w:rFonts w:eastAsia="宋体"/>
          <w:i/>
        </w:rPr>
        <w:t>CJT</w:t>
      </w:r>
      <w:proofErr w:type="spellEnd"/>
      <w:r>
        <w:rPr>
          <w:rFonts w:eastAsia="宋体"/>
          <w:i/>
        </w:rPr>
        <w:t xml:space="preserve"> transmission </w:t>
      </w:r>
      <w:r>
        <w:rPr>
          <w:rFonts w:eastAsia="宋体" w:hint="eastAsia"/>
          <w:i/>
        </w:rPr>
        <w:t>is determined by a group of CSI-RS resource</w:t>
      </w:r>
      <w:r>
        <w:rPr>
          <w:rFonts w:eastAsia="宋体"/>
          <w:i/>
        </w:rPr>
        <w:t xml:space="preserve">s, which is pre-configured by gNB (as NC-JT in </w:t>
      </w:r>
      <w:proofErr w:type="spellStart"/>
      <w:r>
        <w:rPr>
          <w:rFonts w:eastAsia="宋体"/>
          <w:i/>
        </w:rPr>
        <w:t>Rel</w:t>
      </w:r>
      <w:proofErr w:type="spellEnd"/>
      <w:r>
        <w:rPr>
          <w:rFonts w:eastAsia="宋体"/>
          <w:i/>
        </w:rPr>
        <w:t xml:space="preserve">-17) or indicated by UE (as group based beam reporting in </w:t>
      </w:r>
      <w:proofErr w:type="spellStart"/>
      <w:r>
        <w:rPr>
          <w:rFonts w:eastAsia="宋体"/>
          <w:i/>
        </w:rPr>
        <w:t>Rel</w:t>
      </w:r>
      <w:proofErr w:type="spellEnd"/>
      <w:r>
        <w:rPr>
          <w:rFonts w:eastAsia="宋体"/>
          <w:i/>
        </w:rPr>
        <w:t>-17)</w:t>
      </w:r>
      <w:r>
        <w:rPr>
          <w:rFonts w:eastAsia="宋体" w:hint="eastAsia"/>
          <w:i/>
        </w:rPr>
        <w:t>.</w:t>
      </w:r>
    </w:p>
    <w:p w:rsidR="00792228" w:rsidRDefault="00310ABF">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92228" w:rsidRDefault="00310ABF" w:rsidP="008C1570">
      <w:pPr>
        <w:pStyle w:val="NoSpacing1"/>
        <w:numPr>
          <w:ilvl w:val="0"/>
          <w:numId w:val="17"/>
        </w:numPr>
        <w:snapToGrid w:val="0"/>
        <w:jc w:val="both"/>
        <w:rPr>
          <w:bCs/>
          <w:sz w:val="20"/>
          <w:szCs w:val="20"/>
        </w:rPr>
      </w:pPr>
      <w:r>
        <w:rPr>
          <w:bCs/>
          <w:sz w:val="20"/>
          <w:szCs w:val="20"/>
        </w:rPr>
        <w:t xml:space="preserve">RP-213598, New </w:t>
      </w:r>
      <w:proofErr w:type="spellStart"/>
      <w:r>
        <w:rPr>
          <w:bCs/>
          <w:sz w:val="20"/>
          <w:szCs w:val="20"/>
        </w:rPr>
        <w:t>WID</w:t>
      </w:r>
      <w:proofErr w:type="spellEnd"/>
      <w:r>
        <w:rPr>
          <w:bCs/>
          <w:sz w:val="20"/>
          <w:szCs w:val="20"/>
        </w:rPr>
        <w:t xml:space="preserve">: </w:t>
      </w:r>
      <w:proofErr w:type="spellStart"/>
      <w:r>
        <w:rPr>
          <w:bCs/>
          <w:sz w:val="20"/>
          <w:szCs w:val="20"/>
        </w:rPr>
        <w:t>MIMO</w:t>
      </w:r>
      <w:proofErr w:type="spellEnd"/>
      <w:r>
        <w:rPr>
          <w:bCs/>
          <w:sz w:val="20"/>
          <w:szCs w:val="20"/>
        </w:rPr>
        <w:t xml:space="preserve"> Evolution for Downlink and Uplink, Samsung (Moderator)</w:t>
      </w:r>
    </w:p>
    <w:p w:rsidR="00792228" w:rsidRDefault="00310ABF" w:rsidP="008C1570">
      <w:pPr>
        <w:pStyle w:val="NoSpacing1"/>
        <w:numPr>
          <w:ilvl w:val="0"/>
          <w:numId w:val="17"/>
        </w:numPr>
        <w:snapToGrid w:val="0"/>
        <w:jc w:val="both"/>
        <w:rPr>
          <w:bCs/>
          <w:sz w:val="20"/>
          <w:szCs w:val="20"/>
        </w:rPr>
      </w:pPr>
      <w:proofErr w:type="spellStart"/>
      <w:r>
        <w:rPr>
          <w:bCs/>
          <w:sz w:val="20"/>
          <w:szCs w:val="20"/>
        </w:rPr>
        <w:t>R1</w:t>
      </w:r>
      <w:proofErr w:type="spellEnd"/>
      <w:r>
        <w:rPr>
          <w:bCs/>
          <w:sz w:val="20"/>
          <w:szCs w:val="20"/>
        </w:rPr>
        <w:t>-2203270, Evaluation assumptions for CSI, simultaneous multi-panel UL transmission and 8-</w:t>
      </w:r>
      <w:proofErr w:type="spellStart"/>
      <w:r>
        <w:rPr>
          <w:bCs/>
          <w:sz w:val="20"/>
          <w:szCs w:val="20"/>
        </w:rPr>
        <w:t>Tx</w:t>
      </w:r>
      <w:proofErr w:type="spellEnd"/>
      <w:r>
        <w:rPr>
          <w:bCs/>
          <w:sz w:val="20"/>
          <w:szCs w:val="20"/>
        </w:rPr>
        <w:t xml:space="preserve"> UL operation, ZTE</w:t>
      </w:r>
    </w:p>
    <w:sectPr w:rsidR="00792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1D9B7F7A"/>
    <w:multiLevelType w:val="multilevel"/>
    <w:tmpl w:val="1D9B7F7A"/>
    <w:lvl w:ilvl="0">
      <w:start w:val="6"/>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E93823A"/>
    <w:multiLevelType w:val="singleLevel"/>
    <w:tmpl w:val="5E93823A"/>
    <w:lvl w:ilvl="0">
      <w:start w:val="1"/>
      <w:numFmt w:val="decimal"/>
      <w:suff w:val="space"/>
      <w:lvlText w:val="[%1]"/>
      <w:lvlJc w:val="left"/>
    </w:lvl>
  </w:abstractNum>
  <w:abstractNum w:abstractNumId="12">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3"/>
  </w:num>
  <w:num w:numId="5">
    <w:abstractNumId w:val="15"/>
  </w:num>
  <w:num w:numId="6">
    <w:abstractNumId w:val="10"/>
  </w:num>
  <w:num w:numId="7">
    <w:abstractNumId w:val="9"/>
  </w:num>
  <w:num w:numId="8">
    <w:abstractNumId w:val="7"/>
  </w:num>
  <w:num w:numId="9">
    <w:abstractNumId w:val="6"/>
  </w:num>
  <w:num w:numId="10">
    <w:abstractNumId w:val="12"/>
  </w:num>
  <w:num w:numId="11">
    <w:abstractNumId w:val="1"/>
  </w:num>
  <w:num w:numId="12">
    <w:abstractNumId w:val="13"/>
  </w:num>
  <w:num w:numId="13">
    <w:abstractNumId w:val="5"/>
  </w:num>
  <w:num w:numId="14">
    <w:abstractNumId w:val="14"/>
  </w:num>
  <w:num w:numId="15">
    <w:abstractNumId w:val="4"/>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58E6"/>
    <w:rsid w:val="000062AC"/>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429"/>
    <w:rsid w:val="00063837"/>
    <w:rsid w:val="00063984"/>
    <w:rsid w:val="00063A8D"/>
    <w:rsid w:val="00063D7B"/>
    <w:rsid w:val="00063FD7"/>
    <w:rsid w:val="0006414C"/>
    <w:rsid w:val="000644E3"/>
    <w:rsid w:val="0006451A"/>
    <w:rsid w:val="0006458F"/>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56"/>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25"/>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138"/>
    <w:rsid w:val="00162514"/>
    <w:rsid w:val="00162793"/>
    <w:rsid w:val="00162978"/>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6D4"/>
    <w:rsid w:val="001E1705"/>
    <w:rsid w:val="001E1760"/>
    <w:rsid w:val="001E1A77"/>
    <w:rsid w:val="001E2890"/>
    <w:rsid w:val="001E2A05"/>
    <w:rsid w:val="001E2AD1"/>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2A5"/>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480F"/>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72"/>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3A20"/>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2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0ABF"/>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3A"/>
    <w:rsid w:val="003E2F85"/>
    <w:rsid w:val="003E2FAA"/>
    <w:rsid w:val="003E3143"/>
    <w:rsid w:val="003E35B8"/>
    <w:rsid w:val="003E36C7"/>
    <w:rsid w:val="003E39D6"/>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6C8"/>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A98"/>
    <w:rsid w:val="00482CD9"/>
    <w:rsid w:val="004837D0"/>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4E5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7BD"/>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05F"/>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0"/>
    <w:rsid w:val="005E106F"/>
    <w:rsid w:val="005E1BC5"/>
    <w:rsid w:val="005E1FF3"/>
    <w:rsid w:val="005E20F0"/>
    <w:rsid w:val="005E248C"/>
    <w:rsid w:val="005E2FB2"/>
    <w:rsid w:val="005E315F"/>
    <w:rsid w:val="005E3184"/>
    <w:rsid w:val="005E3787"/>
    <w:rsid w:val="005E37E6"/>
    <w:rsid w:val="005E3BC5"/>
    <w:rsid w:val="005E3CA5"/>
    <w:rsid w:val="005E3FAA"/>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7"/>
    <w:rsid w:val="006021D2"/>
    <w:rsid w:val="0060284F"/>
    <w:rsid w:val="006029F5"/>
    <w:rsid w:val="00602A1E"/>
    <w:rsid w:val="006035FA"/>
    <w:rsid w:val="00603BC4"/>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D9E"/>
    <w:rsid w:val="00620231"/>
    <w:rsid w:val="00620308"/>
    <w:rsid w:val="00620545"/>
    <w:rsid w:val="00620BF0"/>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828"/>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4219"/>
    <w:rsid w:val="00644285"/>
    <w:rsid w:val="006443BD"/>
    <w:rsid w:val="00644A9C"/>
    <w:rsid w:val="00644EC7"/>
    <w:rsid w:val="00645458"/>
    <w:rsid w:val="00645634"/>
    <w:rsid w:val="0064563D"/>
    <w:rsid w:val="006457F2"/>
    <w:rsid w:val="0064617E"/>
    <w:rsid w:val="00646422"/>
    <w:rsid w:val="00646AC1"/>
    <w:rsid w:val="00646B92"/>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7E"/>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B47"/>
    <w:rsid w:val="006F7B78"/>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D81"/>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48C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28"/>
    <w:rsid w:val="0079226A"/>
    <w:rsid w:val="00792A2D"/>
    <w:rsid w:val="00792F8E"/>
    <w:rsid w:val="00793108"/>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BE9"/>
    <w:rsid w:val="007C3DF9"/>
    <w:rsid w:val="007C461C"/>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695"/>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2B8E"/>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FDE"/>
    <w:rsid w:val="00865088"/>
    <w:rsid w:val="0086515E"/>
    <w:rsid w:val="008653D0"/>
    <w:rsid w:val="008658D9"/>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BE9"/>
    <w:rsid w:val="00873D5A"/>
    <w:rsid w:val="00874013"/>
    <w:rsid w:val="00874B12"/>
    <w:rsid w:val="00874C1B"/>
    <w:rsid w:val="00874C80"/>
    <w:rsid w:val="00874F18"/>
    <w:rsid w:val="00874F8B"/>
    <w:rsid w:val="008750F3"/>
    <w:rsid w:val="00875538"/>
    <w:rsid w:val="00875A41"/>
    <w:rsid w:val="00875D1B"/>
    <w:rsid w:val="00875F3F"/>
    <w:rsid w:val="0087622F"/>
    <w:rsid w:val="0087624A"/>
    <w:rsid w:val="008762AE"/>
    <w:rsid w:val="0087630D"/>
    <w:rsid w:val="008765A0"/>
    <w:rsid w:val="00876929"/>
    <w:rsid w:val="00876D6A"/>
    <w:rsid w:val="00876EEE"/>
    <w:rsid w:val="00877799"/>
    <w:rsid w:val="00877AD9"/>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C6A"/>
    <w:rsid w:val="008B703F"/>
    <w:rsid w:val="008B71A3"/>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89"/>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8DB"/>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86"/>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2B8"/>
    <w:rsid w:val="009D0A9D"/>
    <w:rsid w:val="009D0B41"/>
    <w:rsid w:val="009D0E15"/>
    <w:rsid w:val="009D0F82"/>
    <w:rsid w:val="009D1933"/>
    <w:rsid w:val="009D1D53"/>
    <w:rsid w:val="009D2325"/>
    <w:rsid w:val="009D253D"/>
    <w:rsid w:val="009D2B64"/>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274"/>
    <w:rsid w:val="009E4B79"/>
    <w:rsid w:val="009E4DDF"/>
    <w:rsid w:val="009E4FC2"/>
    <w:rsid w:val="009E53BF"/>
    <w:rsid w:val="009E53F4"/>
    <w:rsid w:val="009E5724"/>
    <w:rsid w:val="009E5A9D"/>
    <w:rsid w:val="009E5BA7"/>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169"/>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9F7"/>
    <w:rsid w:val="00BF0B29"/>
    <w:rsid w:val="00BF0F93"/>
    <w:rsid w:val="00BF129B"/>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A0C"/>
    <w:rsid w:val="00C11D3C"/>
    <w:rsid w:val="00C11E14"/>
    <w:rsid w:val="00C11FB8"/>
    <w:rsid w:val="00C12210"/>
    <w:rsid w:val="00C12DC1"/>
    <w:rsid w:val="00C13134"/>
    <w:rsid w:val="00C135B5"/>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701"/>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49E"/>
    <w:rsid w:val="00C504D4"/>
    <w:rsid w:val="00C5077C"/>
    <w:rsid w:val="00C514BC"/>
    <w:rsid w:val="00C515A3"/>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D05"/>
    <w:rsid w:val="00CD1DA0"/>
    <w:rsid w:val="00CD249D"/>
    <w:rsid w:val="00CD26C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1311"/>
    <w:rsid w:val="00DE1384"/>
    <w:rsid w:val="00DE14AF"/>
    <w:rsid w:val="00DE159C"/>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0F57"/>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D90"/>
    <w:rsid w:val="00E47EE0"/>
    <w:rsid w:val="00E47F30"/>
    <w:rsid w:val="00E47F34"/>
    <w:rsid w:val="00E5038B"/>
    <w:rsid w:val="00E50706"/>
    <w:rsid w:val="00E50D60"/>
    <w:rsid w:val="00E50EA5"/>
    <w:rsid w:val="00E5148F"/>
    <w:rsid w:val="00E5155A"/>
    <w:rsid w:val="00E51867"/>
    <w:rsid w:val="00E51DB3"/>
    <w:rsid w:val="00E5200A"/>
    <w:rsid w:val="00E52086"/>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92A"/>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606"/>
    <w:rsid w:val="00EA67CE"/>
    <w:rsid w:val="00EA6DF0"/>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46B"/>
    <w:rsid w:val="00EC5FDC"/>
    <w:rsid w:val="00EC6055"/>
    <w:rsid w:val="00EC613F"/>
    <w:rsid w:val="00EC64DC"/>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92F"/>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A51"/>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4C6"/>
    <w:rsid w:val="00FA7696"/>
    <w:rsid w:val="00FA7CDB"/>
    <w:rsid w:val="00FB0069"/>
    <w:rsid w:val="00FB03BA"/>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B97"/>
    <w:rsid w:val="00FD1E48"/>
    <w:rsid w:val="00FD274A"/>
    <w:rsid w:val="00FD324D"/>
    <w:rsid w:val="00FD360C"/>
    <w:rsid w:val="00FD3B55"/>
    <w:rsid w:val="00FD437B"/>
    <w:rsid w:val="00FD43A0"/>
    <w:rsid w:val="00FD4859"/>
    <w:rsid w:val="00FD515E"/>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554999"/>
    <w:rsid w:val="02565169"/>
    <w:rsid w:val="02574326"/>
    <w:rsid w:val="025B75F9"/>
    <w:rsid w:val="02762CB4"/>
    <w:rsid w:val="02767EF6"/>
    <w:rsid w:val="029B47FF"/>
    <w:rsid w:val="02B34E07"/>
    <w:rsid w:val="02DC5D29"/>
    <w:rsid w:val="02E818F1"/>
    <w:rsid w:val="02EE6889"/>
    <w:rsid w:val="030F5EB8"/>
    <w:rsid w:val="031B3D3A"/>
    <w:rsid w:val="03300F14"/>
    <w:rsid w:val="03382F46"/>
    <w:rsid w:val="033A53C5"/>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7470651"/>
    <w:rsid w:val="074F79E7"/>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86024B"/>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F92180"/>
    <w:rsid w:val="1A001213"/>
    <w:rsid w:val="1A0D4248"/>
    <w:rsid w:val="1A200A74"/>
    <w:rsid w:val="1A2619C2"/>
    <w:rsid w:val="1A2F2398"/>
    <w:rsid w:val="1A3055B8"/>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34999"/>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C01C9"/>
    <w:rsid w:val="27E53287"/>
    <w:rsid w:val="27E8590F"/>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F04DB"/>
    <w:rsid w:val="32503DFA"/>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71F44"/>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1532D"/>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A22C4"/>
    <w:rsid w:val="559C2F3F"/>
    <w:rsid w:val="559F228F"/>
    <w:rsid w:val="55A67EE8"/>
    <w:rsid w:val="55B54251"/>
    <w:rsid w:val="55D00DC0"/>
    <w:rsid w:val="55E8090D"/>
    <w:rsid w:val="56060266"/>
    <w:rsid w:val="562A1609"/>
    <w:rsid w:val="563F74A4"/>
    <w:rsid w:val="566B53D2"/>
    <w:rsid w:val="56715C12"/>
    <w:rsid w:val="567B1141"/>
    <w:rsid w:val="5681373E"/>
    <w:rsid w:val="56991451"/>
    <w:rsid w:val="569A3398"/>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AB7EE5"/>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8D1511"/>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E96F00"/>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ED1347"/>
    <w:rsid w:val="76F433E8"/>
    <w:rsid w:val="771946D8"/>
    <w:rsid w:val="771A49FE"/>
    <w:rsid w:val="772268FD"/>
    <w:rsid w:val="77474684"/>
    <w:rsid w:val="775666E2"/>
    <w:rsid w:val="77653ACC"/>
    <w:rsid w:val="77747DD3"/>
    <w:rsid w:val="77A82770"/>
    <w:rsid w:val="77A865AB"/>
    <w:rsid w:val="77BD4BE4"/>
    <w:rsid w:val="77BD7E72"/>
    <w:rsid w:val="77C9487D"/>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248AF3-5813-4210-A6E9-307DC02B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uiPriority w:val="99"/>
    <w:qFormat/>
    <w:rPr>
      <w:rFonts w:ascii="Calibri" w:eastAsia="Calibri" w:hAnsi="Calibri" w:cs="Calibri"/>
      <w:sz w:val="22"/>
    </w:rPr>
  </w:style>
  <w:style w:type="paragraph" w:customStyle="1" w:styleId="PatAppBody">
    <w:name w:val="PatApp Body"/>
    <w:basedOn w:val="Normal"/>
    <w:qFormat/>
    <w:pPr>
      <w:numPr>
        <w:numId w:val="7"/>
      </w:numPr>
      <w:spacing w:line="480" w:lineRule="auto"/>
    </w:pPr>
    <w:rPr>
      <w:rFonts w:eastAsia="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oleObject" Target="embeddings/oleObject11.bin"/><Relationship Id="rId42" Type="http://schemas.openxmlformats.org/officeDocument/2006/relationships/oleObject" Target="embeddings/oleObject27.bin"/><Relationship Id="rId63" Type="http://schemas.openxmlformats.org/officeDocument/2006/relationships/image" Target="media/image11.wmf"/><Relationship Id="rId84" Type="http://schemas.openxmlformats.org/officeDocument/2006/relationships/oleObject" Target="embeddings/oleObject61.bin"/><Relationship Id="rId16" Type="http://schemas.openxmlformats.org/officeDocument/2006/relationships/oleObject" Target="embeddings/oleObject6.bin"/><Relationship Id="rId107" Type="http://schemas.openxmlformats.org/officeDocument/2006/relationships/image" Target="media/image29.wmf"/><Relationship Id="rId11" Type="http://schemas.openxmlformats.org/officeDocument/2006/relationships/image" Target="media/image3.wmf"/><Relationship Id="rId32" Type="http://schemas.openxmlformats.org/officeDocument/2006/relationships/oleObject" Target="embeddings/oleObject19.bin"/><Relationship Id="rId37" Type="http://schemas.openxmlformats.org/officeDocument/2006/relationships/image" Target="media/image8.wmf"/><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image" Target="media/image14.wmf"/><Relationship Id="rId79" Type="http://schemas.openxmlformats.org/officeDocument/2006/relationships/image" Target="media/image15.emf"/><Relationship Id="rId102" Type="http://schemas.openxmlformats.org/officeDocument/2006/relationships/oleObject" Target="embeddings/oleObject69.bin"/><Relationship Id="rId123" Type="http://schemas.openxmlformats.org/officeDocument/2006/relationships/oleObject" Target="embeddings/oleObject84.bin"/><Relationship Id="rId128" Type="http://schemas.openxmlformats.org/officeDocument/2006/relationships/oleObject" Target="embeddings/oleObject89.bin"/><Relationship Id="rId5" Type="http://schemas.openxmlformats.org/officeDocument/2006/relationships/settings" Target="settings.xml"/><Relationship Id="rId90" Type="http://schemas.openxmlformats.org/officeDocument/2006/relationships/oleObject" Target="embeddings/oleObject63.bin"/><Relationship Id="rId95" Type="http://schemas.openxmlformats.org/officeDocument/2006/relationships/image" Target="media/image23.wmf"/><Relationship Id="rId22" Type="http://schemas.openxmlformats.org/officeDocument/2006/relationships/oleObject" Target="embeddings/oleObject12.bin"/><Relationship Id="rId27" Type="http://schemas.openxmlformats.org/officeDocument/2006/relationships/oleObject" Target="embeddings/oleObject16.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image" Target="media/image32.wmf"/><Relationship Id="rId118" Type="http://schemas.openxmlformats.org/officeDocument/2006/relationships/oleObject" Target="embeddings/oleObject79.bin"/><Relationship Id="rId80" Type="http://schemas.openxmlformats.org/officeDocument/2006/relationships/package" Target="embeddings/Microsoft_Visio___1111.vsdx"/><Relationship Id="rId85" Type="http://schemas.openxmlformats.org/officeDocument/2006/relationships/image" Target="media/image17.png"/><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0.bin"/><Relationship Id="rId38" Type="http://schemas.openxmlformats.org/officeDocument/2006/relationships/oleObject" Target="embeddings/oleObject24.bin"/><Relationship Id="rId59" Type="http://schemas.openxmlformats.org/officeDocument/2006/relationships/oleObject" Target="embeddings/oleObject43.bin"/><Relationship Id="rId103" Type="http://schemas.openxmlformats.org/officeDocument/2006/relationships/image" Target="media/image27.wmf"/><Relationship Id="rId108" Type="http://schemas.openxmlformats.org/officeDocument/2006/relationships/oleObject" Target="embeddings/oleObject72.bin"/><Relationship Id="rId124" Type="http://schemas.openxmlformats.org/officeDocument/2006/relationships/oleObject" Target="embeddings/oleObject85.bin"/><Relationship Id="rId129" Type="http://schemas.openxmlformats.org/officeDocument/2006/relationships/oleObject" Target="embeddings/oleObject90.bin"/><Relationship Id="rId54" Type="http://schemas.openxmlformats.org/officeDocument/2006/relationships/oleObject" Target="embeddings/oleObject39.bin"/><Relationship Id="rId70" Type="http://schemas.openxmlformats.org/officeDocument/2006/relationships/image" Target="media/image12.wmf"/><Relationship Id="rId75" Type="http://schemas.openxmlformats.org/officeDocument/2006/relationships/oleObject" Target="embeddings/oleObject55.bin"/><Relationship Id="rId91" Type="http://schemas.openxmlformats.org/officeDocument/2006/relationships/image" Target="media/image21.wmf"/><Relationship Id="rId96"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image" Target="media/image6.wmf"/><Relationship Id="rId49" Type="http://schemas.openxmlformats.org/officeDocument/2006/relationships/oleObject" Target="embeddings/oleObject34.bin"/><Relationship Id="rId114" Type="http://schemas.openxmlformats.org/officeDocument/2006/relationships/oleObject" Target="embeddings/oleObject75.bin"/><Relationship Id="rId119" Type="http://schemas.openxmlformats.org/officeDocument/2006/relationships/oleObject" Target="embeddings/oleObject80.bin"/><Relationship Id="rId44" Type="http://schemas.openxmlformats.org/officeDocument/2006/relationships/oleObject" Target="embeddings/oleObject29.bin"/><Relationship Id="rId60" Type="http://schemas.openxmlformats.org/officeDocument/2006/relationships/oleObject" Target="embeddings/oleObject44.bin"/><Relationship Id="rId65" Type="http://schemas.openxmlformats.org/officeDocument/2006/relationships/oleObject" Target="embeddings/oleObject48.bin"/><Relationship Id="rId81" Type="http://schemas.openxmlformats.org/officeDocument/2006/relationships/oleObject" Target="embeddings/oleObject59.bin"/><Relationship Id="rId86" Type="http://schemas.openxmlformats.org/officeDocument/2006/relationships/image" Target="media/image18.png"/><Relationship Id="rId130" Type="http://schemas.openxmlformats.org/officeDocument/2006/relationships/oleObject" Target="embeddings/oleObject91.bin"/><Relationship Id="rId13" Type="http://schemas.openxmlformats.org/officeDocument/2006/relationships/image" Target="media/image4.wmf"/><Relationship Id="rId18" Type="http://schemas.openxmlformats.org/officeDocument/2006/relationships/oleObject" Target="embeddings/oleObject8.bin"/><Relationship Id="rId39" Type="http://schemas.openxmlformats.org/officeDocument/2006/relationships/oleObject" Target="embeddings/oleObject25.bin"/><Relationship Id="rId109" Type="http://schemas.openxmlformats.org/officeDocument/2006/relationships/image" Target="media/image30.wmf"/><Relationship Id="rId34" Type="http://schemas.openxmlformats.org/officeDocument/2006/relationships/oleObject" Target="embeddings/oleObject21.bin"/><Relationship Id="rId50" Type="http://schemas.openxmlformats.org/officeDocument/2006/relationships/oleObject" Target="embeddings/oleObject35.bin"/><Relationship Id="rId55" Type="http://schemas.openxmlformats.org/officeDocument/2006/relationships/image" Target="media/image10.png"/><Relationship Id="rId76" Type="http://schemas.openxmlformats.org/officeDocument/2006/relationships/oleObject" Target="embeddings/oleObject56.bin"/><Relationship Id="rId97" Type="http://schemas.openxmlformats.org/officeDocument/2006/relationships/image" Target="media/image24.wmf"/><Relationship Id="rId104" Type="http://schemas.openxmlformats.org/officeDocument/2006/relationships/oleObject" Target="embeddings/oleObject70.bin"/><Relationship Id="rId120" Type="http://schemas.openxmlformats.org/officeDocument/2006/relationships/oleObject" Target="embeddings/oleObject81.bin"/><Relationship Id="rId125" Type="http://schemas.openxmlformats.org/officeDocument/2006/relationships/oleObject" Target="embeddings/oleObject86.bin"/><Relationship Id="rId7" Type="http://schemas.openxmlformats.org/officeDocument/2006/relationships/image" Target="media/image1.wmf"/><Relationship Id="rId71" Type="http://schemas.openxmlformats.org/officeDocument/2006/relationships/oleObject" Target="embeddings/oleObject53.bin"/><Relationship Id="rId92" Type="http://schemas.openxmlformats.org/officeDocument/2006/relationships/oleObject" Target="embeddings/oleObject64.bin"/><Relationship Id="rId2" Type="http://schemas.openxmlformats.org/officeDocument/2006/relationships/customXml" Target="../customXml/item2.xml"/><Relationship Id="rId29" Type="http://schemas.openxmlformats.org/officeDocument/2006/relationships/oleObject" Target="embeddings/oleObject17.bin"/><Relationship Id="rId24" Type="http://schemas.openxmlformats.org/officeDocument/2006/relationships/oleObject" Target="embeddings/oleObject13.bin"/><Relationship Id="rId40" Type="http://schemas.openxmlformats.org/officeDocument/2006/relationships/image" Target="media/image9.png"/><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image" Target="media/image19.emf"/><Relationship Id="rId110" Type="http://schemas.openxmlformats.org/officeDocument/2006/relationships/oleObject" Target="embeddings/oleObject73.bin"/><Relationship Id="rId115" Type="http://schemas.openxmlformats.org/officeDocument/2006/relationships/oleObject" Target="embeddings/oleObject76.bin"/><Relationship Id="rId131" Type="http://schemas.openxmlformats.org/officeDocument/2006/relationships/oleObject" Target="embeddings/oleObject92.bin"/><Relationship Id="rId61" Type="http://schemas.openxmlformats.org/officeDocument/2006/relationships/oleObject" Target="embeddings/oleObject45.bin"/><Relationship Id="rId82" Type="http://schemas.openxmlformats.org/officeDocument/2006/relationships/image" Target="media/image16.emf"/><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oleObject" Target="embeddings/oleObject18.bin"/><Relationship Id="rId35" Type="http://schemas.openxmlformats.org/officeDocument/2006/relationships/oleObject" Target="embeddings/oleObject22.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68.bin"/><Relationship Id="rId105" Type="http://schemas.openxmlformats.org/officeDocument/2006/relationships/image" Target="media/image28.wmf"/><Relationship Id="rId126" Type="http://schemas.openxmlformats.org/officeDocument/2006/relationships/oleObject" Target="embeddings/oleObject87.bin"/><Relationship Id="rId8" Type="http://schemas.openxmlformats.org/officeDocument/2006/relationships/oleObject" Target="embeddings/oleObject1.bin"/><Relationship Id="rId51" Type="http://schemas.openxmlformats.org/officeDocument/2006/relationships/oleObject" Target="embeddings/oleObject36.bin"/><Relationship Id="rId72" Type="http://schemas.openxmlformats.org/officeDocument/2006/relationships/image" Target="media/image13.wmf"/><Relationship Id="rId93" Type="http://schemas.openxmlformats.org/officeDocument/2006/relationships/image" Target="media/image22.wmf"/><Relationship Id="rId98" Type="http://schemas.openxmlformats.org/officeDocument/2006/relationships/oleObject" Target="embeddings/oleObject67.bin"/><Relationship Id="rId121" Type="http://schemas.openxmlformats.org/officeDocument/2006/relationships/oleObject" Target="embeddings/oleObject82.bin"/><Relationship Id="rId3" Type="http://schemas.openxmlformats.org/officeDocument/2006/relationships/numbering" Target="numbering.xml"/><Relationship Id="rId25" Type="http://schemas.openxmlformats.org/officeDocument/2006/relationships/oleObject" Target="embeddings/oleObject14.bin"/><Relationship Id="rId46" Type="http://schemas.openxmlformats.org/officeDocument/2006/relationships/oleObject" Target="embeddings/oleObject31.bin"/><Relationship Id="rId67" Type="http://schemas.openxmlformats.org/officeDocument/2006/relationships/oleObject" Target="embeddings/oleObject50.bin"/><Relationship Id="rId116" Type="http://schemas.openxmlformats.org/officeDocument/2006/relationships/oleObject" Target="embeddings/oleObject77.bin"/><Relationship Id="rId20" Type="http://schemas.openxmlformats.org/officeDocument/2006/relationships/oleObject" Target="embeddings/oleObject10.bin"/><Relationship Id="rId41" Type="http://schemas.openxmlformats.org/officeDocument/2006/relationships/oleObject" Target="embeddings/oleObject26.bin"/><Relationship Id="rId62" Type="http://schemas.openxmlformats.org/officeDocument/2006/relationships/oleObject" Target="embeddings/oleObject46.bin"/><Relationship Id="rId83" Type="http://schemas.openxmlformats.org/officeDocument/2006/relationships/oleObject" Target="embeddings/oleObject60.bin"/><Relationship Id="rId88" Type="http://schemas.openxmlformats.org/officeDocument/2006/relationships/oleObject" Target="embeddings/oleObject62.bin"/><Relationship Id="rId111" Type="http://schemas.openxmlformats.org/officeDocument/2006/relationships/image" Target="media/image31.wmf"/><Relationship Id="rId132"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23.bin"/><Relationship Id="rId57" Type="http://schemas.openxmlformats.org/officeDocument/2006/relationships/oleObject" Target="embeddings/oleObject41.bin"/><Relationship Id="rId106" Type="http://schemas.openxmlformats.org/officeDocument/2006/relationships/oleObject" Target="embeddings/oleObject71.bin"/><Relationship Id="rId127" Type="http://schemas.openxmlformats.org/officeDocument/2006/relationships/oleObject" Target="embeddings/oleObject88.bin"/><Relationship Id="rId10" Type="http://schemas.openxmlformats.org/officeDocument/2006/relationships/oleObject" Target="embeddings/oleObject2.bin"/><Relationship Id="rId31" Type="http://schemas.openxmlformats.org/officeDocument/2006/relationships/image" Target="media/image7.wmf"/><Relationship Id="rId52" Type="http://schemas.openxmlformats.org/officeDocument/2006/relationships/oleObject" Target="embeddings/oleObject37.bin"/><Relationship Id="rId73" Type="http://schemas.openxmlformats.org/officeDocument/2006/relationships/oleObject" Target="embeddings/oleObject54.bin"/><Relationship Id="rId78" Type="http://schemas.openxmlformats.org/officeDocument/2006/relationships/oleObject" Target="embeddings/oleObject58.bin"/><Relationship Id="rId94" Type="http://schemas.openxmlformats.org/officeDocument/2006/relationships/oleObject" Target="embeddings/oleObject65.bin"/><Relationship Id="rId99" Type="http://schemas.openxmlformats.org/officeDocument/2006/relationships/image" Target="media/image25.wmf"/><Relationship Id="rId101" Type="http://schemas.openxmlformats.org/officeDocument/2006/relationships/image" Target="media/image26.wmf"/><Relationship Id="rId122" Type="http://schemas.openxmlformats.org/officeDocument/2006/relationships/oleObject" Target="embeddings/oleObject83.bin"/><Relationship Id="rId4" Type="http://schemas.openxmlformats.org/officeDocument/2006/relationships/styles" Target="styles.xml"/><Relationship Id="rId9" Type="http://schemas.openxmlformats.org/officeDocument/2006/relationships/image" Target="media/image2.wmf"/><Relationship Id="rId26" Type="http://schemas.openxmlformats.org/officeDocument/2006/relationships/oleObject" Target="embeddings/oleObject15.bin"/><Relationship Id="rId47" Type="http://schemas.openxmlformats.org/officeDocument/2006/relationships/oleObject" Target="embeddings/oleObject32.bin"/><Relationship Id="rId68" Type="http://schemas.openxmlformats.org/officeDocument/2006/relationships/oleObject" Target="embeddings/oleObject51.bin"/><Relationship Id="rId89" Type="http://schemas.openxmlformats.org/officeDocument/2006/relationships/image" Target="media/image20.wmf"/><Relationship Id="rId112" Type="http://schemas.openxmlformats.org/officeDocument/2006/relationships/oleObject" Target="embeddings/oleObject74.bin"/><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FC01B-E15F-45B8-A9B7-A9F63D0C9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5481</Words>
  <Characters>31244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7</cp:revision>
  <dcterms:created xsi:type="dcterms:W3CDTF">2022-04-29T09:10:00Z</dcterms:created>
  <dcterms:modified xsi:type="dcterms:W3CDTF">2022-04-29T11:24:00Z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